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AD178" w14:textId="77777777" w:rsidR="008647E2" w:rsidRDefault="00000000">
      <w:pPr>
        <w:pBdr>
          <w:top w:val="nil"/>
          <w:left w:val="nil"/>
          <w:bottom w:val="nil"/>
          <w:right w:val="nil"/>
          <w:between w:val="nil"/>
        </w:pBdr>
        <w:jc w:val="center"/>
        <w:rPr>
          <w:rFonts w:ascii="Times New Roman" w:eastAsia="Times New Roman" w:hAnsi="Times New Roman" w:cs="Times New Roman"/>
          <w:color w:val="000000"/>
        </w:rPr>
      </w:pPr>
      <w:r>
        <w:rPr>
          <w:rFonts w:ascii="Times New Roman" w:eastAsia="Times New Roman" w:hAnsi="Times New Roman" w:cs="Times New Roman"/>
          <w:noProof/>
          <w:color w:val="000000"/>
        </w:rPr>
        <w:drawing>
          <wp:inline distT="0" distB="0" distL="0" distR="0" wp14:anchorId="119D7E22" wp14:editId="61FC99EB">
            <wp:extent cx="1947545" cy="575945"/>
            <wp:effectExtent l="0" t="0" r="0" b="0"/>
            <wp:docPr id="5" name="image1.png" descr="Description: Description: AIChE.png"/>
            <wp:cNvGraphicFramePr/>
            <a:graphic xmlns:a="http://schemas.openxmlformats.org/drawingml/2006/main">
              <a:graphicData uri="http://schemas.openxmlformats.org/drawingml/2006/picture">
                <pic:pic xmlns:pic="http://schemas.openxmlformats.org/drawingml/2006/picture">
                  <pic:nvPicPr>
                    <pic:cNvPr id="0" name="image1.png" descr="Description: Description: AIChE.png"/>
                    <pic:cNvPicPr preferRelativeResize="0"/>
                  </pic:nvPicPr>
                  <pic:blipFill>
                    <a:blip r:embed="rId5"/>
                    <a:srcRect/>
                    <a:stretch>
                      <a:fillRect/>
                    </a:stretch>
                  </pic:blipFill>
                  <pic:spPr>
                    <a:xfrm>
                      <a:off x="0" y="0"/>
                      <a:ext cx="1947545" cy="575945"/>
                    </a:xfrm>
                    <a:prstGeom prst="rect">
                      <a:avLst/>
                    </a:prstGeom>
                    <a:ln/>
                  </pic:spPr>
                </pic:pic>
              </a:graphicData>
            </a:graphic>
          </wp:inline>
        </w:drawing>
      </w:r>
    </w:p>
    <w:p w14:paraId="09C2AD75" w14:textId="77777777" w:rsidR="008647E2" w:rsidRDefault="008647E2">
      <w:pPr>
        <w:pBdr>
          <w:top w:val="nil"/>
          <w:left w:val="nil"/>
          <w:bottom w:val="nil"/>
          <w:right w:val="nil"/>
          <w:between w:val="nil"/>
        </w:pBdr>
        <w:jc w:val="center"/>
        <w:rPr>
          <w:rFonts w:ascii="Times New Roman" w:eastAsia="Times New Roman" w:hAnsi="Times New Roman" w:cs="Times New Roman"/>
          <w:color w:val="FF0000"/>
        </w:rPr>
      </w:pPr>
    </w:p>
    <w:p w14:paraId="0C851236" w14:textId="77777777" w:rsidR="008647E2" w:rsidRDefault="008647E2">
      <w:pPr>
        <w:pBdr>
          <w:top w:val="nil"/>
          <w:left w:val="nil"/>
          <w:bottom w:val="nil"/>
          <w:right w:val="nil"/>
          <w:between w:val="nil"/>
        </w:pBdr>
        <w:rPr>
          <w:rFonts w:ascii="Times New Roman" w:eastAsia="Times New Roman" w:hAnsi="Times New Roman" w:cs="Times New Roman"/>
          <w:color w:val="000000"/>
        </w:rPr>
      </w:pPr>
    </w:p>
    <w:p w14:paraId="681857A3" w14:textId="77777777" w:rsidR="008647E2" w:rsidRDefault="00000000">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FOR IMMEDIATE RELEASE</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Contact: Gordon Ellis</w:t>
      </w:r>
    </w:p>
    <w:p w14:paraId="08E706FF" w14:textId="09CD5BCA" w:rsidR="008647E2" w:rsidRDefault="00000000">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 xml:space="preserve">February </w:t>
      </w:r>
      <w:r w:rsidR="004D5CD7">
        <w:rPr>
          <w:rFonts w:ascii="Times New Roman" w:eastAsia="Times New Roman" w:hAnsi="Times New Roman" w:cs="Times New Roman"/>
          <w:color w:val="000000"/>
        </w:rPr>
        <w:t>21</w:t>
      </w:r>
      <w:r>
        <w:rPr>
          <w:rFonts w:ascii="Times New Roman" w:eastAsia="Times New Roman" w:hAnsi="Times New Roman" w:cs="Times New Roman"/>
          <w:color w:val="000000"/>
        </w:rPr>
        <w:t xml:space="preserve">, 2023                </w:t>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t xml:space="preserve">Email: gorde@aiche.org         </w:t>
      </w:r>
    </w:p>
    <w:p w14:paraId="22042501" w14:textId="77777777" w:rsidR="008647E2" w:rsidRDefault="008647E2">
      <w:pPr>
        <w:pBdr>
          <w:top w:val="nil"/>
          <w:left w:val="nil"/>
          <w:bottom w:val="nil"/>
          <w:right w:val="nil"/>
          <w:between w:val="nil"/>
        </w:pBdr>
        <w:ind w:firstLine="720"/>
        <w:rPr>
          <w:rFonts w:ascii="Times New Roman" w:eastAsia="Times New Roman" w:hAnsi="Times New Roman" w:cs="Times New Roman"/>
          <w:color w:val="000000"/>
          <w:u w:val="single"/>
        </w:rPr>
      </w:pPr>
    </w:p>
    <w:p w14:paraId="140C4BF7" w14:textId="77777777" w:rsidR="008647E2" w:rsidRDefault="008647E2">
      <w:pPr>
        <w:pBdr>
          <w:top w:val="nil"/>
          <w:left w:val="nil"/>
          <w:bottom w:val="nil"/>
          <w:right w:val="nil"/>
          <w:between w:val="nil"/>
        </w:pBdr>
        <w:ind w:firstLine="720"/>
        <w:rPr>
          <w:rFonts w:ascii="Times New Roman" w:eastAsia="Times New Roman" w:hAnsi="Times New Roman" w:cs="Times New Roman"/>
          <w:color w:val="000000"/>
          <w:u w:val="single"/>
        </w:rPr>
      </w:pPr>
    </w:p>
    <w:p w14:paraId="26453F0B" w14:textId="77777777" w:rsidR="008647E2" w:rsidRDefault="00000000">
      <w:pPr>
        <w:spacing w:line="360" w:lineRule="auto"/>
        <w:jc w:val="center"/>
        <w:rPr>
          <w:rFonts w:ascii="Times New Roman" w:eastAsia="Times New Roman" w:hAnsi="Times New Roman" w:cs="Times New Roman"/>
          <w:b/>
          <w:color w:val="000000"/>
          <w:sz w:val="26"/>
          <w:szCs w:val="26"/>
        </w:rPr>
      </w:pPr>
      <w:r>
        <w:rPr>
          <w:rFonts w:ascii="Times New Roman" w:eastAsia="Times New Roman" w:hAnsi="Times New Roman" w:cs="Times New Roman"/>
          <w:b/>
          <w:color w:val="000000"/>
          <w:sz w:val="26"/>
          <w:szCs w:val="26"/>
        </w:rPr>
        <w:t xml:space="preserve">Air Liquide’s Michael </w:t>
      </w:r>
      <w:sdt>
        <w:sdtPr>
          <w:tag w:val="goog_rdk_0"/>
          <w:id w:val="1950123240"/>
        </w:sdtPr>
        <w:sdtContent>
          <w:r>
            <w:rPr>
              <w:rFonts w:ascii="Times New Roman" w:eastAsia="Times New Roman" w:hAnsi="Times New Roman" w:cs="Times New Roman"/>
              <w:b/>
              <w:color w:val="000000"/>
              <w:sz w:val="26"/>
              <w:szCs w:val="26"/>
            </w:rPr>
            <w:t xml:space="preserve">J. </w:t>
          </w:r>
        </w:sdtContent>
      </w:sdt>
      <w:r>
        <w:rPr>
          <w:rFonts w:ascii="Times New Roman" w:eastAsia="Times New Roman" w:hAnsi="Times New Roman" w:cs="Times New Roman"/>
          <w:b/>
          <w:color w:val="000000"/>
          <w:sz w:val="26"/>
          <w:szCs w:val="26"/>
        </w:rPr>
        <w:t>Graff will Present Keynote Address at 2023 AIChE Spring Meeting and Global Congress on Process Safety, March 12–16, in Houston</w:t>
      </w:r>
    </w:p>
    <w:p w14:paraId="49905CD7" w14:textId="77777777" w:rsidR="008647E2" w:rsidRDefault="008647E2" w:rsidP="004D5CD7">
      <w:pPr>
        <w:rPr>
          <w:color w:val="FF0000"/>
        </w:rPr>
      </w:pPr>
    </w:p>
    <w:p w14:paraId="424687C3" w14:textId="77777777" w:rsidR="008647E2" w:rsidRDefault="00000000" w:rsidP="004D5CD7">
      <w:pPr>
        <w:pBdr>
          <w:top w:val="nil"/>
          <w:left w:val="nil"/>
          <w:bottom w:val="nil"/>
          <w:right w:val="nil"/>
          <w:between w:val="nil"/>
        </w:pBdr>
        <w:tabs>
          <w:tab w:val="left" w:pos="288"/>
        </w:tabs>
        <w:rPr>
          <w:rFonts w:ascii="Times New Roman" w:eastAsia="Times New Roman" w:hAnsi="Times New Roman" w:cs="Times New Roman"/>
          <w:color w:val="FF0000"/>
        </w:rPr>
      </w:pPr>
      <w:r>
        <w:rPr>
          <w:rFonts w:ascii="Times New Roman" w:eastAsia="Times New Roman" w:hAnsi="Times New Roman" w:cs="Times New Roman"/>
          <w:color w:val="000000"/>
        </w:rPr>
        <w:t xml:space="preserve">NEW YORK, NY — Michael J. Graff, Chairman and Chief Executive Officer of American Air </w:t>
      </w:r>
      <w:r>
        <w:rPr>
          <w:rFonts w:ascii="Times New Roman" w:eastAsia="Times New Roman" w:hAnsi="Times New Roman" w:cs="Times New Roman"/>
          <w:color w:val="222222"/>
        </w:rPr>
        <w:t xml:space="preserve">Liquide Holdings, Inc., and Executive Vice President and Executive Committee Member of Air Liquide Group, has been selected by the American Institute of Chemical Engineers (AIChE) to present the </w:t>
      </w:r>
      <w:r>
        <w:rPr>
          <w:rFonts w:ascii="Times New Roman" w:eastAsia="Times New Roman" w:hAnsi="Times New Roman" w:cs="Times New Roman"/>
          <w:color w:val="000000"/>
        </w:rPr>
        <w:t xml:space="preserve">AIChE Government and Industry Leaders (AGILE) Keynote Address at the 2023 AIChE Spring Meeting and 19th Global Congress on Process Safety. The conference is set to take place in Houston, Texas, March 12–16. </w:t>
      </w:r>
    </w:p>
    <w:p w14:paraId="26D30DA5" w14:textId="77777777" w:rsidR="008647E2" w:rsidRDefault="008647E2" w:rsidP="004D5CD7">
      <w:pPr>
        <w:pBdr>
          <w:top w:val="nil"/>
          <w:left w:val="nil"/>
          <w:bottom w:val="nil"/>
          <w:right w:val="nil"/>
          <w:between w:val="nil"/>
        </w:pBdr>
        <w:tabs>
          <w:tab w:val="left" w:pos="288"/>
        </w:tabs>
        <w:rPr>
          <w:rFonts w:ascii="Times New Roman" w:eastAsia="Times New Roman" w:hAnsi="Times New Roman" w:cs="Times New Roman"/>
          <w:color w:val="FF0000"/>
        </w:rPr>
      </w:pPr>
    </w:p>
    <w:p w14:paraId="09BF4990" w14:textId="2BABB160" w:rsidR="008647E2" w:rsidRDefault="00000000" w:rsidP="004D5CD7">
      <w:pPr>
        <w:pBdr>
          <w:top w:val="nil"/>
          <w:left w:val="nil"/>
          <w:bottom w:val="nil"/>
          <w:right w:val="nil"/>
          <w:between w:val="nil"/>
        </w:pBdr>
        <w:tabs>
          <w:tab w:val="left" w:pos="288"/>
        </w:tabs>
        <w:rPr>
          <w:rFonts w:ascii="Times New Roman" w:eastAsia="Times New Roman" w:hAnsi="Times New Roman" w:cs="Times New Roman"/>
          <w:color w:val="000000"/>
        </w:rPr>
      </w:pPr>
      <w:r>
        <w:rPr>
          <w:rFonts w:ascii="Times New Roman" w:eastAsia="Times New Roman" w:hAnsi="Times New Roman" w:cs="Times New Roman"/>
          <w:color w:val="000000"/>
        </w:rPr>
        <w:t>In his talk on March 13, Graff will set the stage for the conference as he discusses how the chemical engineering profession is inventing the future</w:t>
      </w:r>
      <w:r>
        <w:rPr>
          <w:rFonts w:ascii="Times New Roman" w:eastAsia="Times New Roman" w:hAnsi="Times New Roman" w:cs="Times New Roman"/>
          <w:color w:val="FF0000"/>
        </w:rPr>
        <w:t>.</w:t>
      </w:r>
      <w:r>
        <w:rPr>
          <w:rFonts w:ascii="Times New Roman" w:eastAsia="Times New Roman" w:hAnsi="Times New Roman" w:cs="Times New Roman"/>
          <w:color w:val="000000"/>
        </w:rPr>
        <w:t xml:space="preserve"> After </w:t>
      </w:r>
      <w:sdt>
        <w:sdtPr>
          <w:tag w:val="goog_rdk_1"/>
          <w:id w:val="644859026"/>
        </w:sdtPr>
        <w:sdtContent>
          <w:r>
            <w:rPr>
              <w:rFonts w:ascii="Times New Roman" w:eastAsia="Times New Roman" w:hAnsi="Times New Roman" w:cs="Times New Roman"/>
              <w:color w:val="000000"/>
            </w:rPr>
            <w:t xml:space="preserve">the </w:t>
          </w:r>
        </w:sdtContent>
      </w:sdt>
      <w:sdt>
        <w:sdtPr>
          <w:tag w:val="goog_rdk_2"/>
          <w:id w:val="1783682180"/>
          <w:showingPlcHdr/>
        </w:sdtPr>
        <w:sdtContent>
          <w:r w:rsidR="004D5CD7">
            <w:t xml:space="preserve">     </w:t>
          </w:r>
        </w:sdtContent>
      </w:sdt>
      <w:r>
        <w:rPr>
          <w:rFonts w:ascii="Times New Roman" w:eastAsia="Times New Roman" w:hAnsi="Times New Roman" w:cs="Times New Roman"/>
          <w:color w:val="000000"/>
        </w:rPr>
        <w:t xml:space="preserve">lecture, </w:t>
      </w:r>
      <w:sdt>
        <w:sdtPr>
          <w:tag w:val="goog_rdk_3"/>
          <w:id w:val="756938982"/>
        </w:sdtPr>
        <w:sdtContent>
          <w:r>
            <w:rPr>
              <w:rFonts w:ascii="Times New Roman" w:eastAsia="Times New Roman" w:hAnsi="Times New Roman" w:cs="Times New Roman"/>
              <w:color w:val="000000"/>
            </w:rPr>
            <w:t>he</w:t>
          </w:r>
        </w:sdtContent>
      </w:sdt>
      <w:sdt>
        <w:sdtPr>
          <w:tag w:val="goog_rdk_4"/>
          <w:id w:val="-301457001"/>
          <w:showingPlcHdr/>
        </w:sdtPr>
        <w:sdtContent>
          <w:r w:rsidR="004D5CD7">
            <w:t xml:space="preserve">     </w:t>
          </w:r>
        </w:sdtContent>
      </w:sdt>
      <w:r>
        <w:rPr>
          <w:rFonts w:ascii="Times New Roman" w:eastAsia="Times New Roman" w:hAnsi="Times New Roman" w:cs="Times New Roman"/>
          <w:color w:val="000000"/>
        </w:rPr>
        <w:t xml:space="preserve"> will receive AIChE’s Government and Industry Leaders (AGILE) Award, which recognizes the contributions of innovative executives from organizations that employ chemical engineers.</w:t>
      </w:r>
    </w:p>
    <w:p w14:paraId="0A75CBE5" w14:textId="77777777" w:rsidR="008647E2" w:rsidRDefault="008647E2" w:rsidP="004D5CD7">
      <w:pPr>
        <w:pBdr>
          <w:top w:val="nil"/>
          <w:left w:val="nil"/>
          <w:bottom w:val="nil"/>
          <w:right w:val="nil"/>
          <w:between w:val="nil"/>
        </w:pBdr>
        <w:tabs>
          <w:tab w:val="left" w:pos="288"/>
        </w:tabs>
        <w:rPr>
          <w:rFonts w:ascii="Times New Roman" w:eastAsia="Times New Roman" w:hAnsi="Times New Roman" w:cs="Times New Roman"/>
          <w:color w:val="000000"/>
        </w:rPr>
      </w:pPr>
    </w:p>
    <w:p w14:paraId="641BB49B" w14:textId="77777777" w:rsidR="008647E2" w:rsidRDefault="00000000" w:rsidP="004D5CD7">
      <w:pPr>
        <w:shd w:val="clear" w:color="auto" w:fill="FFFFFF"/>
        <w:rPr>
          <w:rFonts w:ascii="Times New Roman" w:eastAsia="Times New Roman" w:hAnsi="Times New Roman" w:cs="Times New Roman"/>
          <w:color w:val="000000"/>
        </w:rPr>
      </w:pPr>
      <w:r>
        <w:rPr>
          <w:rFonts w:ascii="Times New Roman" w:eastAsia="Times New Roman" w:hAnsi="Times New Roman" w:cs="Times New Roman"/>
          <w:color w:val="000000"/>
        </w:rPr>
        <w:t xml:space="preserve">Michael </w:t>
      </w:r>
      <w:sdt>
        <w:sdtPr>
          <w:tag w:val="goog_rdk_5"/>
          <w:id w:val="-35890641"/>
        </w:sdtPr>
        <w:sdtContent>
          <w:r>
            <w:rPr>
              <w:rFonts w:ascii="Times New Roman" w:eastAsia="Times New Roman" w:hAnsi="Times New Roman" w:cs="Times New Roman"/>
              <w:color w:val="000000"/>
            </w:rPr>
            <w:t xml:space="preserve">J. </w:t>
          </w:r>
        </w:sdtContent>
      </w:sdt>
      <w:r>
        <w:rPr>
          <w:rFonts w:ascii="Times New Roman" w:eastAsia="Times New Roman" w:hAnsi="Times New Roman" w:cs="Times New Roman"/>
          <w:color w:val="000000"/>
        </w:rPr>
        <w:t xml:space="preserve">Graff has more than 35 years of global experience in the industrial gases, energy, refining, chemicals, and polymers industries. He began his career with Amoco and BP, and went on to serve as president or chief executive officer of several global chemical and polymer businesses. </w:t>
      </w:r>
    </w:p>
    <w:p w14:paraId="15EC82CA" w14:textId="77777777" w:rsidR="008647E2" w:rsidRDefault="008647E2" w:rsidP="004D5CD7">
      <w:pPr>
        <w:shd w:val="clear" w:color="auto" w:fill="FFFFFF"/>
        <w:rPr>
          <w:rFonts w:ascii="Times New Roman" w:eastAsia="Times New Roman" w:hAnsi="Times New Roman" w:cs="Times New Roman"/>
          <w:color w:val="000000"/>
        </w:rPr>
      </w:pPr>
    </w:p>
    <w:p w14:paraId="2D62491D" w14:textId="77777777" w:rsidR="008647E2" w:rsidRDefault="00000000" w:rsidP="004D5CD7">
      <w:pPr>
        <w:shd w:val="clear" w:color="auto" w:fill="FFFFFF"/>
        <w:rPr>
          <w:rFonts w:ascii="Times New Roman" w:eastAsia="Times New Roman" w:hAnsi="Times New Roman" w:cs="Times New Roman"/>
          <w:color w:val="000000"/>
        </w:rPr>
      </w:pPr>
      <w:r>
        <w:rPr>
          <w:rFonts w:ascii="Times New Roman" w:eastAsia="Times New Roman" w:hAnsi="Times New Roman" w:cs="Times New Roman"/>
          <w:color w:val="000000"/>
        </w:rPr>
        <w:t>Graff, who also serves as chairman of the board of Airgas, joined Air Liquide in 2007, and today leads the business operations for the Americas region of Air Liquide Group. He is also the global chairman of the Group’s electronics business line and supervises the Group's engineering and construction activities.</w:t>
      </w:r>
    </w:p>
    <w:p w14:paraId="2E9BAD2F" w14:textId="77777777" w:rsidR="008647E2" w:rsidRDefault="008647E2" w:rsidP="004D5CD7">
      <w:pPr>
        <w:shd w:val="clear" w:color="auto" w:fill="FFFFFF"/>
        <w:rPr>
          <w:rFonts w:ascii="Times New Roman" w:eastAsia="Times New Roman" w:hAnsi="Times New Roman" w:cs="Times New Roman"/>
          <w:color w:val="000000"/>
        </w:rPr>
      </w:pPr>
    </w:p>
    <w:p w14:paraId="254FC123" w14:textId="77777777" w:rsidR="008647E2" w:rsidRDefault="00000000" w:rsidP="004D5CD7">
      <w:pPr>
        <w:shd w:val="clear" w:color="auto" w:fill="FFFFFF"/>
        <w:rPr>
          <w:rFonts w:ascii="Times New Roman" w:eastAsia="Times New Roman" w:hAnsi="Times New Roman" w:cs="Times New Roman"/>
          <w:color w:val="000000"/>
        </w:rPr>
      </w:pPr>
      <w:r>
        <w:rPr>
          <w:rFonts w:ascii="Times New Roman" w:eastAsia="Times New Roman" w:hAnsi="Times New Roman" w:cs="Times New Roman"/>
          <w:color w:val="000000"/>
        </w:rPr>
        <w:t xml:space="preserve">Among his leadership roles, Graff serves on the board of directors of Westlake Chemical Corporation and as a Board Officer of the American Chemistry Council. He is also a member of the Investment Advisory Council for the U.S. Department of Commerce, a principal of the Bipartisan Policy Center’s American Energy Innovation Council, and a member of the National Petroleum Council. </w:t>
      </w:r>
    </w:p>
    <w:p w14:paraId="7FB1261D" w14:textId="77777777" w:rsidR="008647E2" w:rsidRDefault="008647E2" w:rsidP="004D5CD7">
      <w:pPr>
        <w:shd w:val="clear" w:color="auto" w:fill="FFFFFF"/>
        <w:rPr>
          <w:rFonts w:ascii="Times New Roman" w:eastAsia="Times New Roman" w:hAnsi="Times New Roman" w:cs="Times New Roman"/>
          <w:color w:val="000000"/>
        </w:rPr>
      </w:pPr>
    </w:p>
    <w:p w14:paraId="4A1034E6" w14:textId="77777777" w:rsidR="008647E2" w:rsidRDefault="00000000" w:rsidP="004D5CD7">
      <w:pPr>
        <w:rPr>
          <w:rFonts w:ascii="Times New Roman" w:eastAsia="Times New Roman" w:hAnsi="Times New Roman" w:cs="Times New Roman"/>
          <w:color w:val="000000"/>
        </w:rPr>
      </w:pPr>
      <w:r>
        <w:rPr>
          <w:rFonts w:ascii="Times New Roman" w:eastAsia="Times New Roman" w:hAnsi="Times New Roman" w:cs="Times New Roman"/>
          <w:color w:val="000000"/>
        </w:rPr>
        <w:t>Graff earned his bachelor’s degree at the Illinois Institute of Technology and a master’s degree from Purdue University — both in chemical engineering. He has been recognized by both universities for his professional achievements and as a distinguished alumnus. He has also completed advanced studies at the University of Chicago, the Wharton School of the University of Pennsylvania, the University of Cambridge, and the Stanford University Law School.</w:t>
      </w:r>
    </w:p>
    <w:p w14:paraId="6ACA39E3" w14:textId="77777777" w:rsidR="008647E2" w:rsidRDefault="008647E2" w:rsidP="004D5CD7">
      <w:pPr>
        <w:rPr>
          <w:rFonts w:ascii="Times New Roman" w:eastAsia="Times New Roman" w:hAnsi="Times New Roman" w:cs="Times New Roman"/>
          <w:color w:val="000000"/>
        </w:rPr>
      </w:pPr>
    </w:p>
    <w:p w14:paraId="6B1BAD9A" w14:textId="77777777" w:rsidR="008647E2" w:rsidRDefault="00000000" w:rsidP="004D5CD7">
      <w:pPr>
        <w:rPr>
          <w:rFonts w:ascii="Times New Roman" w:eastAsia="Times New Roman" w:hAnsi="Times New Roman" w:cs="Times New Roman"/>
          <w:color w:val="000000"/>
        </w:rPr>
      </w:pPr>
      <w:r>
        <w:rPr>
          <w:rFonts w:ascii="Times New Roman" w:eastAsia="Times New Roman" w:hAnsi="Times New Roman" w:cs="Times New Roman"/>
          <w:color w:val="000000"/>
        </w:rPr>
        <w:t>Learn more about the AIChE Spring Meeting and Global Congress on Process Safety at www.aiche.org/spring.</w:t>
      </w:r>
    </w:p>
    <w:p w14:paraId="1FDFDBC4" w14:textId="77777777" w:rsidR="008647E2" w:rsidRDefault="00000000" w:rsidP="004D5CD7">
      <w:pPr>
        <w:jc w:val="center"/>
        <w:rPr>
          <w:rFonts w:ascii="Times New Roman" w:eastAsia="Times New Roman" w:hAnsi="Times New Roman" w:cs="Times New Roman"/>
        </w:rPr>
      </w:pPr>
      <w:r>
        <w:rPr>
          <w:rFonts w:ascii="Times New Roman" w:eastAsia="Times New Roman" w:hAnsi="Times New Roman" w:cs="Times New Roman"/>
        </w:rPr>
        <w:t># # #</w:t>
      </w:r>
    </w:p>
    <w:p w14:paraId="69FEBA8E" w14:textId="77777777" w:rsidR="008647E2" w:rsidRDefault="008647E2" w:rsidP="004D5CD7">
      <w:pPr>
        <w:pBdr>
          <w:top w:val="nil"/>
          <w:left w:val="nil"/>
          <w:bottom w:val="nil"/>
          <w:right w:val="nil"/>
          <w:between w:val="nil"/>
        </w:pBdr>
        <w:rPr>
          <w:rFonts w:ascii="Times New Roman" w:eastAsia="Times New Roman" w:hAnsi="Times New Roman" w:cs="Times New Roman"/>
          <w:b/>
          <w:color w:val="000000"/>
        </w:rPr>
      </w:pPr>
    </w:p>
    <w:p w14:paraId="6C47B6F2" w14:textId="77777777" w:rsidR="008647E2" w:rsidRDefault="00000000" w:rsidP="004D5CD7">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b/>
          <w:color w:val="000000"/>
        </w:rPr>
        <w:t>About AIChE: The Global Home of Chemical Engineers</w:t>
      </w:r>
    </w:p>
    <w:p w14:paraId="16424832" w14:textId="77777777" w:rsidR="008647E2" w:rsidRDefault="00000000" w:rsidP="004D5CD7">
      <w:pPr>
        <w:pBdr>
          <w:top w:val="nil"/>
          <w:left w:val="nil"/>
          <w:bottom w:val="nil"/>
          <w:right w:val="nil"/>
          <w:between w:val="nil"/>
        </w:pBdr>
        <w:rPr>
          <w:rFonts w:ascii="Times New Roman" w:eastAsia="Times New Roman" w:hAnsi="Times New Roman" w:cs="Times New Roman"/>
          <w:color w:val="000000"/>
        </w:rPr>
      </w:pPr>
      <w:r>
        <w:rPr>
          <w:rFonts w:ascii="Times New Roman" w:eastAsia="Times New Roman" w:hAnsi="Times New Roman" w:cs="Times New Roman"/>
          <w:color w:val="000000"/>
        </w:rPr>
        <w:t xml:space="preserve">Founded in 1908, AIChE is a professional society of more than 60,000 chemical engineers in 110 countries. Its members work in corporations, universities and government, using their knowledge of chemical processes to develop safe and useful products for the benefit of society. Through its varied programs, AIChE continues to be a focal point for information exchange on the frontiers of chemical engineering research in such areas as energy, sustainability, biological and environmental engineering, nanotechnology, and chemical plant safety and security. </w:t>
      </w:r>
      <w:r>
        <w:rPr>
          <w:rFonts w:ascii="Times New Roman" w:eastAsia="Times New Roman" w:hAnsi="Times New Roman" w:cs="Times New Roman"/>
          <w:color w:val="000000"/>
        </w:rPr>
        <w:br/>
        <w:t xml:space="preserve">Learn more at </w:t>
      </w:r>
      <w:hyperlink r:id="rId6">
        <w:r>
          <w:rPr>
            <w:rFonts w:ascii="Times New Roman" w:eastAsia="Times New Roman" w:hAnsi="Times New Roman" w:cs="Times New Roman"/>
            <w:color w:val="0000FF"/>
            <w:u w:val="single"/>
          </w:rPr>
          <w:t>www.aiche.org</w:t>
        </w:r>
      </w:hyperlink>
      <w:r>
        <w:rPr>
          <w:rFonts w:ascii="Times New Roman" w:eastAsia="Times New Roman" w:hAnsi="Times New Roman" w:cs="Times New Roman"/>
          <w:color w:val="000000"/>
        </w:rPr>
        <w:t>.</w:t>
      </w:r>
    </w:p>
    <w:p w14:paraId="07D85765" w14:textId="77777777" w:rsidR="008647E2" w:rsidRDefault="00000000" w:rsidP="004D5CD7">
      <w:pPr>
        <w:pBdr>
          <w:top w:val="nil"/>
          <w:left w:val="nil"/>
          <w:bottom w:val="nil"/>
          <w:right w:val="nil"/>
          <w:between w:val="nil"/>
        </w:pBdr>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rPr>
        <w:t># # #</w:t>
      </w:r>
    </w:p>
    <w:sectPr w:rsidR="008647E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cumin Pro">
    <w:panose1 w:val="020B0504020202020204"/>
    <w:charset w:val="4D"/>
    <w:family w:val="swiss"/>
    <w:pitch w:val="variable"/>
    <w:sig w:usb0="20000007" w:usb1="00000001" w:usb2="00000000" w:usb3="00000000" w:csb0="00000193"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47E2"/>
    <w:rsid w:val="00437F34"/>
    <w:rsid w:val="004D5CD7"/>
    <w:rsid w:val="008647E2"/>
    <w:rsid w:val="00EA1CE9"/>
    <w:rsid w:val="00F808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3AD3C85"/>
  <w15:docId w15:val="{A4C89B85-26EA-D344-B33B-F1FBC80FD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SidebarBodyCEPSidebar">
    <w:name w:val="Sidebar Body (CEP Sidebar)"/>
    <w:basedOn w:val="Normal"/>
    <w:uiPriority w:val="99"/>
    <w:rsid w:val="001E2E62"/>
    <w:pPr>
      <w:tabs>
        <w:tab w:val="left" w:pos="288"/>
      </w:tabs>
      <w:autoSpaceDE w:val="0"/>
      <w:autoSpaceDN w:val="0"/>
      <w:adjustRightInd w:val="0"/>
      <w:spacing w:line="210" w:lineRule="atLeast"/>
      <w:textAlignment w:val="center"/>
    </w:pPr>
    <w:rPr>
      <w:rFonts w:ascii="Acumin Pro" w:hAnsi="Acumin Pro" w:cs="Acumin Pro"/>
      <w:color w:val="000000"/>
      <w:sz w:val="17"/>
      <w:szCs w:val="17"/>
    </w:rPr>
  </w:style>
  <w:style w:type="paragraph" w:customStyle="1" w:styleId="12pgboxHed16ptCEPInstituteNews">
    <w:name w:val="1/2 pg box Hed 16 pt (CEP Institute News)"/>
    <w:basedOn w:val="Normal"/>
    <w:uiPriority w:val="99"/>
    <w:rsid w:val="001E2E62"/>
    <w:pPr>
      <w:suppressAutoHyphens/>
      <w:autoSpaceDE w:val="0"/>
      <w:autoSpaceDN w:val="0"/>
      <w:adjustRightInd w:val="0"/>
      <w:spacing w:after="180" w:line="440" w:lineRule="atLeast"/>
      <w:jc w:val="center"/>
      <w:textAlignment w:val="center"/>
    </w:pPr>
    <w:rPr>
      <w:rFonts w:ascii="Acumin Pro" w:hAnsi="Acumin Pro" w:cs="Acumin Pro"/>
      <w:color w:val="0049C9"/>
      <w:sz w:val="32"/>
      <w:szCs w:val="32"/>
    </w:rPr>
  </w:style>
  <w:style w:type="paragraph" w:customStyle="1" w:styleId="Normal1">
    <w:name w:val="Normal1"/>
    <w:rsid w:val="00FD092C"/>
    <w:pPr>
      <w:spacing w:after="200" w:line="276" w:lineRule="auto"/>
    </w:pPr>
    <w:rPr>
      <w:color w:val="000000"/>
      <w:sz w:val="22"/>
      <w:szCs w:val="22"/>
      <w:lang w:eastAsia="en-US"/>
    </w:rPr>
  </w:style>
  <w:style w:type="paragraph" w:customStyle="1" w:styleId="Normal2">
    <w:name w:val="Normal2"/>
    <w:rsid w:val="00FD092C"/>
    <w:pPr>
      <w:spacing w:line="276" w:lineRule="auto"/>
    </w:pPr>
    <w:rPr>
      <w:rFonts w:ascii="Arial" w:eastAsia="Arial" w:hAnsi="Arial" w:cs="Arial"/>
      <w:color w:val="000000"/>
      <w:sz w:val="22"/>
      <w:szCs w:val="22"/>
      <w:lang w:eastAsia="en-US"/>
    </w:rPr>
  </w:style>
  <w:style w:type="character" w:styleId="Hyperlink">
    <w:name w:val="Hyperlink"/>
    <w:basedOn w:val="DefaultParagraphFont"/>
    <w:uiPriority w:val="99"/>
    <w:unhideWhenUsed/>
    <w:rsid w:val="0043630B"/>
    <w:rPr>
      <w:color w:val="0563C1" w:themeColor="hyperlink"/>
      <w:u w:val="single"/>
    </w:rPr>
  </w:style>
  <w:style w:type="character" w:styleId="UnresolvedMention">
    <w:name w:val="Unresolved Mention"/>
    <w:basedOn w:val="DefaultParagraphFont"/>
    <w:uiPriority w:val="99"/>
    <w:semiHidden/>
    <w:unhideWhenUsed/>
    <w:rsid w:val="0043630B"/>
    <w:rPr>
      <w:color w:val="605E5C"/>
      <w:shd w:val="clear" w:color="auto" w:fill="E1DFDD"/>
    </w:rPr>
  </w:style>
  <w:style w:type="paragraph" w:styleId="NoSpacing">
    <w:name w:val="No Spacing"/>
    <w:uiPriority w:val="1"/>
    <w:qFormat/>
    <w:rsid w:val="0043630B"/>
    <w:rPr>
      <w:rFonts w:eastAsiaTheme="minorHAnsi"/>
      <w:sz w:val="22"/>
      <w:szCs w:val="22"/>
      <w:lang w:eastAsia="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evision">
    <w:name w:val="Revision"/>
    <w:hidden/>
    <w:uiPriority w:val="99"/>
    <w:semiHidden/>
    <w:rsid w:val="004D5C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aiche.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nakJ6ezJgmNpbQUPg8w3bo7PBWw==">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504</Words>
  <Characters>2876</Characters>
  <Application>Microsoft Office Word</Application>
  <DocSecurity>0</DocSecurity>
  <Lines>23</Lines>
  <Paragraphs>6</Paragraphs>
  <ScaleCrop>false</ScaleCrop>
  <Company/>
  <LinksUpToDate>false</LinksUpToDate>
  <CharactersWithSpaces>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Gordon Ellis</dc:creator>
  <cp:lastModifiedBy>Gordon Ellis</cp:lastModifiedBy>
  <cp:revision>4</cp:revision>
  <dcterms:created xsi:type="dcterms:W3CDTF">2023-02-21T15:13:00Z</dcterms:created>
  <dcterms:modified xsi:type="dcterms:W3CDTF">2023-02-21T15:15:00Z</dcterms:modified>
</cp:coreProperties>
</file>