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313" w:rsidRDefault="00D05313" w:rsidP="00E354E1">
      <w:pPr>
        <w:jc w:val="center"/>
      </w:pPr>
      <w:r>
        <w:rPr>
          <w:rFonts w:eastAsia="Arial Black"/>
          <w:b/>
          <w:bCs/>
          <w:noProof/>
          <w:spacing w:val="-1"/>
          <w:position w:val="1"/>
          <w:sz w:val="32"/>
          <w:szCs w:val="32"/>
        </w:rPr>
        <w:drawing>
          <wp:anchor distT="0" distB="0" distL="114300" distR="114300" simplePos="0" relativeHeight="251659264" behindDoc="0" locked="0" layoutInCell="1" allowOverlap="1" wp14:anchorId="424E50F8" wp14:editId="518524A4">
            <wp:simplePos x="0" y="0"/>
            <wp:positionH relativeFrom="column">
              <wp:posOffset>903605</wp:posOffset>
            </wp:positionH>
            <wp:positionV relativeFrom="paragraph">
              <wp:posOffset>-480695</wp:posOffset>
            </wp:positionV>
            <wp:extent cx="3803650" cy="88455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ChE_logo_CMY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03650" cy="884555"/>
                    </a:xfrm>
                    <a:prstGeom prst="rect">
                      <a:avLst/>
                    </a:prstGeom>
                  </pic:spPr>
                </pic:pic>
              </a:graphicData>
            </a:graphic>
            <wp14:sizeRelH relativeFrom="page">
              <wp14:pctWidth>0</wp14:pctWidth>
            </wp14:sizeRelH>
            <wp14:sizeRelV relativeFrom="page">
              <wp14:pctHeight>0</wp14:pctHeight>
            </wp14:sizeRelV>
          </wp:anchor>
        </w:drawing>
      </w:r>
    </w:p>
    <w:p w:rsidR="004904A8" w:rsidRDefault="004904A8" w:rsidP="00E354E1">
      <w:pPr>
        <w:spacing w:line="240" w:lineRule="auto"/>
        <w:contextualSpacing/>
        <w:jc w:val="center"/>
      </w:pPr>
    </w:p>
    <w:p w:rsidR="00D05313" w:rsidRPr="00CA2C45" w:rsidRDefault="00D05313" w:rsidP="00E757D0">
      <w:pPr>
        <w:spacing w:line="240" w:lineRule="auto"/>
        <w:contextualSpacing/>
        <w:jc w:val="center"/>
        <w:rPr>
          <w:rFonts w:ascii="Times New Roman" w:hAnsi="Times New Roman" w:cs="Times New Roman"/>
          <w:b/>
        </w:rPr>
      </w:pPr>
      <w:r w:rsidRPr="00CA2C45">
        <w:rPr>
          <w:rFonts w:ascii="Times New Roman" w:hAnsi="Times New Roman" w:cs="Times New Roman"/>
          <w:b/>
        </w:rPr>
        <w:t>Chem-E-Car Competition</w:t>
      </w:r>
      <w:r w:rsidR="00E757D0" w:rsidRPr="00CA2C45">
        <w:rPr>
          <w:rFonts w:ascii="Times New Roman" w:hAnsi="Times New Roman" w:cs="Times New Roman"/>
          <w:b/>
        </w:rPr>
        <w:t xml:space="preserve"> Chemical Order Form</w:t>
      </w:r>
    </w:p>
    <w:p w:rsidR="00E354E1" w:rsidRPr="00CA2C45" w:rsidRDefault="00216A13" w:rsidP="00E757D0">
      <w:pPr>
        <w:spacing w:line="240" w:lineRule="auto"/>
        <w:contextualSpacing/>
        <w:jc w:val="center"/>
        <w:rPr>
          <w:rFonts w:ascii="Times New Roman" w:hAnsi="Times New Roman" w:cs="Times New Roman"/>
          <w:b/>
        </w:rPr>
      </w:pPr>
      <w:r>
        <w:rPr>
          <w:rFonts w:ascii="Times New Roman" w:hAnsi="Times New Roman" w:cs="Times New Roman"/>
          <w:b/>
        </w:rPr>
        <w:t>Annual Student Conference 2020</w:t>
      </w:r>
      <w:r w:rsidR="00E757D0" w:rsidRPr="00CA2C45">
        <w:rPr>
          <w:rFonts w:ascii="Times New Roman" w:hAnsi="Times New Roman" w:cs="Times New Roman"/>
          <w:b/>
        </w:rPr>
        <w:t xml:space="preserve"> |</w:t>
      </w:r>
      <w:r>
        <w:rPr>
          <w:rFonts w:ascii="Times New Roman" w:hAnsi="Times New Roman" w:cs="Times New Roman"/>
          <w:b/>
        </w:rPr>
        <w:t>Boston, MA</w:t>
      </w:r>
    </w:p>
    <w:p w:rsidR="002B0FC4" w:rsidRPr="00CA2C45" w:rsidRDefault="002B0FC4" w:rsidP="00E354E1">
      <w:pPr>
        <w:spacing w:line="240" w:lineRule="auto"/>
        <w:contextualSpacing/>
        <w:jc w:val="center"/>
        <w:rPr>
          <w:rFonts w:ascii="Times New Roman" w:hAnsi="Times New Roman" w:cs="Times New Roman"/>
          <w:b/>
        </w:rPr>
      </w:pPr>
    </w:p>
    <w:p w:rsidR="002B0FC4" w:rsidRPr="00CA2C45" w:rsidRDefault="002B0FC4" w:rsidP="002B0FC4">
      <w:pPr>
        <w:spacing w:line="240" w:lineRule="auto"/>
        <w:contextualSpacing/>
        <w:rPr>
          <w:rFonts w:ascii="Times New Roman" w:hAnsi="Times New Roman" w:cs="Times New Roman"/>
          <w:b/>
        </w:rPr>
      </w:pPr>
      <w:r w:rsidRPr="00CA2C45">
        <w:rPr>
          <w:rFonts w:ascii="Times New Roman" w:hAnsi="Times New Roman" w:cs="Times New Roman"/>
        </w:rPr>
        <w:t>In efforts to eliminate lost chemicals and make this event more sustainable</w:t>
      </w:r>
      <w:r w:rsidR="00046321" w:rsidRPr="00CA2C45">
        <w:rPr>
          <w:rFonts w:ascii="Times New Roman" w:hAnsi="Times New Roman" w:cs="Times New Roman"/>
        </w:rPr>
        <w:t xml:space="preserve">, </w:t>
      </w:r>
      <w:r w:rsidRPr="00CA2C45">
        <w:rPr>
          <w:rFonts w:ascii="Times New Roman" w:hAnsi="Times New Roman" w:cs="Times New Roman"/>
        </w:rPr>
        <w:t xml:space="preserve">AIChE will be placing 1 Master Order </w:t>
      </w:r>
      <w:r w:rsidR="00E757D0" w:rsidRPr="00CA2C45">
        <w:rPr>
          <w:rFonts w:ascii="Times New Roman" w:hAnsi="Times New Roman" w:cs="Times New Roman"/>
        </w:rPr>
        <w:t xml:space="preserve">through </w:t>
      </w:r>
      <w:r w:rsidR="00E757D0" w:rsidRPr="00CA2C45">
        <w:rPr>
          <w:rFonts w:ascii="Times New Roman" w:hAnsi="Times New Roman" w:cs="Times New Roman"/>
          <w:b/>
        </w:rPr>
        <w:t>Fisher Scientific</w:t>
      </w:r>
      <w:r w:rsidR="00E757D0" w:rsidRPr="00CA2C45">
        <w:rPr>
          <w:rFonts w:ascii="Times New Roman" w:hAnsi="Times New Roman" w:cs="Times New Roman"/>
        </w:rPr>
        <w:t xml:space="preserve"> </w:t>
      </w:r>
      <w:r w:rsidRPr="00CA2C45">
        <w:rPr>
          <w:rFonts w:ascii="Times New Roman" w:hAnsi="Times New Roman" w:cs="Times New Roman"/>
        </w:rPr>
        <w:t xml:space="preserve">for all </w:t>
      </w:r>
      <w:r w:rsidR="00046321" w:rsidRPr="00CA2C45">
        <w:rPr>
          <w:rFonts w:ascii="Times New Roman" w:hAnsi="Times New Roman" w:cs="Times New Roman"/>
        </w:rPr>
        <w:t xml:space="preserve">hazardous </w:t>
      </w:r>
      <w:r w:rsidR="00216A13">
        <w:rPr>
          <w:rFonts w:ascii="Times New Roman" w:hAnsi="Times New Roman" w:cs="Times New Roman"/>
        </w:rPr>
        <w:t>chemicals needed for the 2021</w:t>
      </w:r>
      <w:r w:rsidRPr="00CA2C45">
        <w:rPr>
          <w:rFonts w:ascii="Times New Roman" w:hAnsi="Times New Roman" w:cs="Times New Roman"/>
        </w:rPr>
        <w:t xml:space="preserve"> Annual Student Conference Chem-E-Car Competition.  Chem-E-Car Teams </w:t>
      </w:r>
      <w:r w:rsidR="00E757D0" w:rsidRPr="00CA2C45">
        <w:rPr>
          <w:rFonts w:ascii="Times New Roman" w:hAnsi="Times New Roman" w:cs="Times New Roman"/>
        </w:rPr>
        <w:t>are not permitted to order</w:t>
      </w:r>
      <w:r w:rsidRPr="00CA2C45">
        <w:rPr>
          <w:rFonts w:ascii="Times New Roman" w:hAnsi="Times New Roman" w:cs="Times New Roman"/>
        </w:rPr>
        <w:t xml:space="preserve"> their own </w:t>
      </w:r>
      <w:r w:rsidR="00046321" w:rsidRPr="00CA2C45">
        <w:rPr>
          <w:rFonts w:ascii="Times New Roman" w:hAnsi="Times New Roman" w:cs="Times New Roman"/>
        </w:rPr>
        <w:t>hazardous materials/</w:t>
      </w:r>
      <w:r w:rsidRPr="00CA2C45">
        <w:rPr>
          <w:rFonts w:ascii="Times New Roman" w:hAnsi="Times New Roman" w:cs="Times New Roman"/>
        </w:rPr>
        <w:t xml:space="preserve">chemicals </w:t>
      </w:r>
      <w:r w:rsidR="00046321" w:rsidRPr="00CA2C45">
        <w:rPr>
          <w:rFonts w:ascii="Times New Roman" w:hAnsi="Times New Roman" w:cs="Times New Roman"/>
        </w:rPr>
        <w:t xml:space="preserve">to </w:t>
      </w:r>
      <w:r w:rsidR="002B1191">
        <w:rPr>
          <w:rFonts w:ascii="Times New Roman" w:hAnsi="Times New Roman" w:cs="Times New Roman"/>
        </w:rPr>
        <w:t>Boston</w:t>
      </w:r>
      <w:r w:rsidRPr="00CA2C45">
        <w:rPr>
          <w:rFonts w:ascii="Times New Roman" w:hAnsi="Times New Roman" w:cs="Times New Roman"/>
        </w:rPr>
        <w:t>.</w:t>
      </w:r>
      <w:r w:rsidR="00046321" w:rsidRPr="00CA2C45">
        <w:rPr>
          <w:rFonts w:ascii="Times New Roman" w:hAnsi="Times New Roman" w:cs="Times New Roman"/>
        </w:rPr>
        <w:t xml:space="preserve">  The only items that </w:t>
      </w:r>
      <w:r w:rsidR="00E757D0" w:rsidRPr="00CA2C45">
        <w:rPr>
          <w:rFonts w:ascii="Times New Roman" w:hAnsi="Times New Roman" w:cs="Times New Roman"/>
        </w:rPr>
        <w:t>teams are permitted to purchase/bring themselves</w:t>
      </w:r>
      <w:r w:rsidR="00046321" w:rsidRPr="00CA2C45">
        <w:rPr>
          <w:rFonts w:ascii="Times New Roman" w:hAnsi="Times New Roman" w:cs="Times New Roman"/>
        </w:rPr>
        <w:t xml:space="preserve"> are items available</w:t>
      </w:r>
      <w:r w:rsidR="00E757D0" w:rsidRPr="00CA2C45">
        <w:rPr>
          <w:rFonts w:ascii="Times New Roman" w:hAnsi="Times New Roman" w:cs="Times New Roman"/>
        </w:rPr>
        <w:t xml:space="preserve"> for purchase</w:t>
      </w:r>
      <w:r w:rsidR="00046321" w:rsidRPr="00CA2C45">
        <w:rPr>
          <w:rFonts w:ascii="Times New Roman" w:hAnsi="Times New Roman" w:cs="Times New Roman"/>
        </w:rPr>
        <w:t xml:space="preserve"> in a grocery store (example: vinegar, 3% H2O2, corn starch).  If you need to ship your car or</w:t>
      </w:r>
      <w:r w:rsidRPr="00CA2C45">
        <w:rPr>
          <w:rFonts w:ascii="Times New Roman" w:hAnsi="Times New Roman" w:cs="Times New Roman"/>
        </w:rPr>
        <w:t xml:space="preserve"> laboratory supplies to the competition location, a shipping address </w:t>
      </w:r>
      <w:r w:rsidR="00216A13">
        <w:rPr>
          <w:rFonts w:ascii="Times New Roman" w:hAnsi="Times New Roman" w:cs="Times New Roman"/>
        </w:rPr>
        <w:t>will be provided in October 2021</w:t>
      </w:r>
      <w:r w:rsidRPr="00CA2C45">
        <w:rPr>
          <w:rFonts w:ascii="Times New Roman" w:hAnsi="Times New Roman" w:cs="Times New Roman"/>
        </w:rPr>
        <w:t>.</w:t>
      </w:r>
      <w:r w:rsidR="00046321" w:rsidRPr="00CA2C45">
        <w:rPr>
          <w:rFonts w:ascii="Times New Roman" w:hAnsi="Times New Roman" w:cs="Times New Roman"/>
        </w:rPr>
        <w:t xml:space="preserve">  </w:t>
      </w:r>
    </w:p>
    <w:p w:rsidR="002B0FC4" w:rsidRPr="00CA2C45" w:rsidRDefault="002B0FC4" w:rsidP="002B0FC4">
      <w:pPr>
        <w:spacing w:line="240" w:lineRule="auto"/>
        <w:contextualSpacing/>
        <w:rPr>
          <w:rFonts w:ascii="Times New Roman" w:hAnsi="Times New Roman" w:cs="Times New Roman"/>
          <w:b/>
        </w:rPr>
      </w:pPr>
    </w:p>
    <w:p w:rsidR="002B0FC4" w:rsidRPr="00CA2C45" w:rsidRDefault="00D05313" w:rsidP="002B0FC4">
      <w:pPr>
        <w:spacing w:line="240" w:lineRule="auto"/>
        <w:contextualSpacing/>
        <w:rPr>
          <w:rFonts w:ascii="Times New Roman" w:hAnsi="Times New Roman" w:cs="Times New Roman"/>
        </w:rPr>
      </w:pPr>
      <w:r w:rsidRPr="00CA2C45">
        <w:rPr>
          <w:rFonts w:ascii="Times New Roman" w:hAnsi="Times New Roman" w:cs="Times New Roman"/>
        </w:rPr>
        <w:t>Please fill out the table below with the chemicals you will n</w:t>
      </w:r>
      <w:r w:rsidR="00E354E1" w:rsidRPr="00CA2C45">
        <w:rPr>
          <w:rFonts w:ascii="Times New Roman" w:hAnsi="Times New Roman" w:cs="Times New Roman"/>
        </w:rPr>
        <w:t xml:space="preserve">eed for the competition in </w:t>
      </w:r>
      <w:r w:rsidR="002B1191">
        <w:rPr>
          <w:rFonts w:ascii="Times New Roman" w:hAnsi="Times New Roman" w:cs="Times New Roman"/>
        </w:rPr>
        <w:t>Boston, MA</w:t>
      </w:r>
      <w:r w:rsidR="00E354E1" w:rsidRPr="00CA2C45">
        <w:rPr>
          <w:rFonts w:ascii="Times New Roman" w:hAnsi="Times New Roman" w:cs="Times New Roman"/>
        </w:rPr>
        <w:t xml:space="preserve"> and return to </w:t>
      </w:r>
      <w:r w:rsidR="00216A13">
        <w:rPr>
          <w:rFonts w:ascii="Times New Roman" w:hAnsi="Times New Roman" w:cs="Times New Roman"/>
        </w:rPr>
        <w:t>Harpreet Singh</w:t>
      </w:r>
      <w:r w:rsidR="00E354E1" w:rsidRPr="00CA2C45">
        <w:rPr>
          <w:rFonts w:ascii="Times New Roman" w:hAnsi="Times New Roman" w:cs="Times New Roman"/>
        </w:rPr>
        <w:t xml:space="preserve"> @ </w:t>
      </w:r>
      <w:hyperlink r:id="rId5" w:history="1">
        <w:r w:rsidR="00356C2D" w:rsidRPr="00C61F4A">
          <w:rPr>
            <w:rStyle w:val="Hyperlink"/>
            <w:rFonts w:ascii="Times New Roman" w:hAnsi="Times New Roman" w:cs="Times New Roman"/>
          </w:rPr>
          <w:t>Membership@aiche.org</w:t>
        </w:r>
      </w:hyperlink>
      <w:r w:rsidR="00356C2D">
        <w:rPr>
          <w:rFonts w:ascii="Times New Roman" w:hAnsi="Times New Roman" w:cs="Times New Roman"/>
        </w:rPr>
        <w:t xml:space="preserve"> </w:t>
      </w:r>
      <w:r w:rsidR="00216A13">
        <w:rPr>
          <w:rFonts w:ascii="Times New Roman" w:hAnsi="Times New Roman" w:cs="Times New Roman"/>
        </w:rPr>
        <w:t>b</w:t>
      </w:r>
      <w:r w:rsidR="00216A13" w:rsidRPr="00CA2C45">
        <w:rPr>
          <w:rFonts w:ascii="Times New Roman" w:hAnsi="Times New Roman" w:cs="Times New Roman"/>
        </w:rPr>
        <w:t>y</w:t>
      </w:r>
      <w:r w:rsidR="00E354E1" w:rsidRPr="00CA2C45">
        <w:rPr>
          <w:rFonts w:ascii="Times New Roman" w:hAnsi="Times New Roman" w:cs="Times New Roman"/>
        </w:rPr>
        <w:t xml:space="preserve"> </w:t>
      </w:r>
      <w:r w:rsidR="00216A13" w:rsidRPr="00216A13">
        <w:rPr>
          <w:rFonts w:ascii="Times New Roman" w:hAnsi="Times New Roman" w:cs="Times New Roman"/>
          <w:b/>
        </w:rPr>
        <w:t>Friday</w:t>
      </w:r>
      <w:r w:rsidR="00853BC3" w:rsidRPr="00216A13">
        <w:rPr>
          <w:rFonts w:ascii="Times New Roman" w:hAnsi="Times New Roman" w:cs="Times New Roman"/>
          <w:b/>
        </w:rPr>
        <w:t xml:space="preserve"> October 1</w:t>
      </w:r>
      <w:r w:rsidR="00216A13" w:rsidRPr="00216A13">
        <w:rPr>
          <w:rFonts w:ascii="Times New Roman" w:hAnsi="Times New Roman" w:cs="Times New Roman"/>
          <w:b/>
        </w:rPr>
        <w:t>, 2021</w:t>
      </w:r>
      <w:r w:rsidR="00E354E1" w:rsidRPr="00216A13">
        <w:rPr>
          <w:rFonts w:ascii="Times New Roman" w:hAnsi="Times New Roman" w:cs="Times New Roman"/>
          <w:b/>
        </w:rPr>
        <w:t>.</w:t>
      </w:r>
      <w:r w:rsidRPr="00CA2C45">
        <w:rPr>
          <w:rFonts w:ascii="Times New Roman" w:hAnsi="Times New Roman" w:cs="Times New Roman"/>
        </w:rPr>
        <w:t xml:space="preserve"> </w:t>
      </w:r>
      <w:r w:rsidR="00A3788F" w:rsidRPr="00CA2C45">
        <w:rPr>
          <w:rFonts w:ascii="Times New Roman" w:hAnsi="Times New Roman" w:cs="Times New Roman"/>
        </w:rPr>
        <w:t xml:space="preserve">  AIChE will prepay the entire order and then invoice each </w:t>
      </w:r>
      <w:r w:rsidR="00E354E1" w:rsidRPr="00CA2C45">
        <w:rPr>
          <w:rFonts w:ascii="Times New Roman" w:hAnsi="Times New Roman" w:cs="Times New Roman"/>
        </w:rPr>
        <w:t xml:space="preserve">individual </w:t>
      </w:r>
      <w:r w:rsidR="00A3788F" w:rsidRPr="00CA2C45">
        <w:rPr>
          <w:rFonts w:ascii="Times New Roman" w:hAnsi="Times New Roman" w:cs="Times New Roman"/>
        </w:rPr>
        <w:t>team for the costs</w:t>
      </w:r>
      <w:r w:rsidR="002B0FC4" w:rsidRPr="00CA2C45">
        <w:rPr>
          <w:rFonts w:ascii="Times New Roman" w:hAnsi="Times New Roman" w:cs="Times New Roman"/>
        </w:rPr>
        <w:t>.</w:t>
      </w:r>
    </w:p>
    <w:p w:rsidR="002B0FC4" w:rsidRPr="00CA2C45" w:rsidRDefault="002B0FC4" w:rsidP="002B0FC4">
      <w:pPr>
        <w:spacing w:line="240" w:lineRule="auto"/>
        <w:contextualSpacing/>
        <w:rPr>
          <w:rFonts w:ascii="Times New Roman" w:hAnsi="Times New Roman" w:cs="Times New Roman"/>
        </w:rPr>
      </w:pPr>
    </w:p>
    <w:p w:rsidR="002B0FC4" w:rsidRPr="00CA2C45" w:rsidRDefault="00046321" w:rsidP="002B0FC4">
      <w:pPr>
        <w:spacing w:line="240" w:lineRule="auto"/>
        <w:contextualSpacing/>
        <w:rPr>
          <w:rFonts w:ascii="Times New Roman" w:hAnsi="Times New Roman" w:cs="Times New Roman"/>
        </w:rPr>
      </w:pPr>
      <w:r w:rsidRPr="00CA2C45">
        <w:rPr>
          <w:rFonts w:ascii="Times New Roman" w:hAnsi="Times New Roman" w:cs="Times New Roman"/>
        </w:rPr>
        <w:t>For commonly used chemicals (such as Potassium Iodate, Sulfuric Acid, Hydrogen Peroxide, etc</w:t>
      </w:r>
      <w:r w:rsidR="00E757D0" w:rsidRPr="00CA2C45">
        <w:rPr>
          <w:rFonts w:ascii="Times New Roman" w:hAnsi="Times New Roman" w:cs="Times New Roman"/>
        </w:rPr>
        <w:t>.</w:t>
      </w:r>
      <w:r w:rsidRPr="00CA2C45">
        <w:rPr>
          <w:rFonts w:ascii="Times New Roman" w:hAnsi="Times New Roman" w:cs="Times New Roman"/>
        </w:rPr>
        <w:t>) AIChE will be ordering larger bottles</w:t>
      </w:r>
      <w:r w:rsidR="00E757D0" w:rsidRPr="00CA2C45">
        <w:rPr>
          <w:rFonts w:ascii="Times New Roman" w:hAnsi="Times New Roman" w:cs="Times New Roman"/>
        </w:rPr>
        <w:t>/package sizes</w:t>
      </w:r>
      <w:r w:rsidRPr="00CA2C45">
        <w:rPr>
          <w:rFonts w:ascii="Times New Roman" w:hAnsi="Times New Roman" w:cs="Times New Roman"/>
        </w:rPr>
        <w:t xml:space="preserve"> to be shared by multiple teams.  This will help </w:t>
      </w:r>
      <w:r w:rsidR="00E757D0" w:rsidRPr="00CA2C45">
        <w:rPr>
          <w:rFonts w:ascii="Times New Roman" w:hAnsi="Times New Roman" w:cs="Times New Roman"/>
        </w:rPr>
        <w:t>teams save money by sharing costs for these materials.</w:t>
      </w:r>
      <w:r w:rsidRPr="00CA2C45">
        <w:rPr>
          <w:rFonts w:ascii="Times New Roman" w:hAnsi="Times New Roman" w:cs="Times New Roman"/>
        </w:rPr>
        <w:t xml:space="preserve"> </w:t>
      </w:r>
      <w:r w:rsidRPr="00216A13">
        <w:rPr>
          <w:rFonts w:ascii="Times New Roman" w:hAnsi="Times New Roman" w:cs="Times New Roman"/>
          <w:b/>
        </w:rPr>
        <w:t xml:space="preserve">AIChE recommends that teams calculate the amount of </w:t>
      </w:r>
      <w:r w:rsidR="00E757D0" w:rsidRPr="00216A13">
        <w:rPr>
          <w:rFonts w:ascii="Times New Roman" w:hAnsi="Times New Roman" w:cs="Times New Roman"/>
          <w:b/>
        </w:rPr>
        <w:t>each chemical</w:t>
      </w:r>
      <w:r w:rsidRPr="00216A13">
        <w:rPr>
          <w:rFonts w:ascii="Times New Roman" w:hAnsi="Times New Roman" w:cs="Times New Roman"/>
          <w:b/>
        </w:rPr>
        <w:t xml:space="preserve"> required for the car to travel </w:t>
      </w:r>
      <w:r w:rsidR="00E757D0" w:rsidRPr="00216A13">
        <w:rPr>
          <w:rFonts w:ascii="Times New Roman" w:hAnsi="Times New Roman" w:cs="Times New Roman"/>
          <w:b/>
        </w:rPr>
        <w:t xml:space="preserve">the maximum distance </w:t>
      </w:r>
      <w:r w:rsidRPr="00216A13">
        <w:rPr>
          <w:rFonts w:ascii="Times New Roman" w:hAnsi="Times New Roman" w:cs="Times New Roman"/>
          <w:b/>
        </w:rPr>
        <w:t>30</w:t>
      </w:r>
      <w:r w:rsidR="00E757D0" w:rsidRPr="00216A13">
        <w:rPr>
          <w:rFonts w:ascii="Times New Roman" w:hAnsi="Times New Roman" w:cs="Times New Roman"/>
          <w:b/>
        </w:rPr>
        <w:t xml:space="preserve"> </w:t>
      </w:r>
      <w:r w:rsidR="00216A13" w:rsidRPr="00216A13">
        <w:rPr>
          <w:rFonts w:ascii="Times New Roman" w:hAnsi="Times New Roman" w:cs="Times New Roman"/>
          <w:b/>
        </w:rPr>
        <w:t>meters</w:t>
      </w:r>
      <w:r w:rsidRPr="00216A13">
        <w:rPr>
          <w:rFonts w:ascii="Times New Roman" w:hAnsi="Times New Roman" w:cs="Times New Roman"/>
          <w:b/>
        </w:rPr>
        <w:t xml:space="preserve"> for 3 attempts</w:t>
      </w:r>
      <w:r w:rsidRPr="00CA2C45">
        <w:rPr>
          <w:rFonts w:ascii="Times New Roman" w:hAnsi="Times New Roman" w:cs="Times New Roman"/>
        </w:rPr>
        <w:t xml:space="preserve">.  This will ensure that we have </w:t>
      </w:r>
      <w:r w:rsidR="00E757D0" w:rsidRPr="00CA2C45">
        <w:rPr>
          <w:rFonts w:ascii="Times New Roman" w:hAnsi="Times New Roman" w:cs="Times New Roman"/>
        </w:rPr>
        <w:t>plenty of</w:t>
      </w:r>
      <w:r w:rsidRPr="00CA2C45">
        <w:rPr>
          <w:rFonts w:ascii="Times New Roman" w:hAnsi="Times New Roman" w:cs="Times New Roman"/>
        </w:rPr>
        <w:t xml:space="preserve"> material available </w:t>
      </w:r>
      <w:r w:rsidR="00E757D0" w:rsidRPr="00CA2C45">
        <w:rPr>
          <w:rFonts w:ascii="Times New Roman" w:hAnsi="Times New Roman" w:cs="Times New Roman"/>
        </w:rPr>
        <w:t>for your team</w:t>
      </w:r>
      <w:r w:rsidRPr="00CA2C45">
        <w:rPr>
          <w:rFonts w:ascii="Times New Roman" w:hAnsi="Times New Roman" w:cs="Times New Roman"/>
        </w:rPr>
        <w:t xml:space="preserve">.  Please indicate this calculated value </w:t>
      </w:r>
      <w:r w:rsidR="00E757D0" w:rsidRPr="00CA2C45">
        <w:rPr>
          <w:rFonts w:ascii="Times New Roman" w:hAnsi="Times New Roman" w:cs="Times New Roman"/>
        </w:rPr>
        <w:t xml:space="preserve">for each chemical </w:t>
      </w:r>
      <w:r w:rsidRPr="00CA2C45">
        <w:rPr>
          <w:rFonts w:ascii="Times New Roman" w:hAnsi="Times New Roman" w:cs="Times New Roman"/>
        </w:rPr>
        <w:t xml:space="preserve">in the column titled “Quantity </w:t>
      </w:r>
      <w:r w:rsidR="00E757D0" w:rsidRPr="00CA2C45">
        <w:rPr>
          <w:rFonts w:ascii="Times New Roman" w:hAnsi="Times New Roman" w:cs="Times New Roman"/>
        </w:rPr>
        <w:t>required</w:t>
      </w:r>
      <w:r w:rsidRPr="00CA2C45">
        <w:rPr>
          <w:rFonts w:ascii="Times New Roman" w:hAnsi="Times New Roman" w:cs="Times New Roman"/>
        </w:rPr>
        <w:t xml:space="preserve"> for the Competition.”</w:t>
      </w:r>
    </w:p>
    <w:p w:rsidR="002B0FC4" w:rsidRPr="00CA2C45" w:rsidRDefault="002B0FC4" w:rsidP="002B0FC4">
      <w:pPr>
        <w:spacing w:line="240" w:lineRule="auto"/>
        <w:contextualSpacing/>
        <w:rPr>
          <w:rFonts w:ascii="Times New Roman" w:hAnsi="Times New Roman" w:cs="Times New Roman"/>
          <w:b/>
        </w:rPr>
      </w:pPr>
      <w:bookmarkStart w:id="0" w:name="_GoBack"/>
      <w:bookmarkEnd w:id="0"/>
    </w:p>
    <w:p w:rsidR="00E354E1" w:rsidRPr="00CA2C45" w:rsidRDefault="002B0FC4" w:rsidP="00D05313">
      <w:pPr>
        <w:rPr>
          <w:rFonts w:ascii="Times New Roman" w:hAnsi="Times New Roman" w:cs="Times New Roman"/>
        </w:rPr>
      </w:pPr>
      <w:r w:rsidRPr="00CA2C45">
        <w:rPr>
          <w:rFonts w:ascii="Times New Roman" w:hAnsi="Times New Roman" w:cs="Times New Roman"/>
        </w:rPr>
        <w:t xml:space="preserve">AIChE will be ordering </w:t>
      </w:r>
      <w:r w:rsidRPr="00CA2C45">
        <w:rPr>
          <w:rFonts w:ascii="Times New Roman" w:hAnsi="Times New Roman" w:cs="Times New Roman"/>
          <w:u w:val="single"/>
        </w:rPr>
        <w:t>Laboratory, Technical or Reagent grade</w:t>
      </w:r>
      <w:r w:rsidRPr="00CA2C45">
        <w:rPr>
          <w:rFonts w:ascii="Times New Roman" w:hAnsi="Times New Roman" w:cs="Times New Roman"/>
        </w:rPr>
        <w:t xml:space="preserve"> for all materials.</w:t>
      </w:r>
      <w:r w:rsidR="00E354E1" w:rsidRPr="00CA2C45">
        <w:rPr>
          <w:rFonts w:ascii="Times New Roman" w:hAnsi="Times New Roman" w:cs="Times New Roman"/>
        </w:rPr>
        <w:t xml:space="preserve"> </w:t>
      </w:r>
      <w:r w:rsidR="00E757D0" w:rsidRPr="00CA2C45">
        <w:rPr>
          <w:rFonts w:ascii="Times New Roman" w:hAnsi="Times New Roman" w:cs="Times New Roman"/>
        </w:rPr>
        <w:t>If your team believes that you require a higher purity grade of chemical, you must indicate this in the column below titled “</w:t>
      </w:r>
      <w:r w:rsidR="00CA2C45" w:rsidRPr="00CA2C45">
        <w:rPr>
          <w:rFonts w:ascii="Times New Roman" w:eastAsia="Times New Roman" w:hAnsi="Times New Roman" w:cs="Times New Roman"/>
          <w:bCs/>
          <w:color w:val="000000"/>
        </w:rPr>
        <w:t>Special purity grade required</w:t>
      </w:r>
      <w:r w:rsidR="00E757D0" w:rsidRPr="00CA2C45">
        <w:rPr>
          <w:rFonts w:ascii="Times New Roman" w:eastAsia="Times New Roman" w:hAnsi="Times New Roman" w:cs="Times New Roman"/>
          <w:bCs/>
          <w:color w:val="000000"/>
        </w:rPr>
        <w:t>.”  Note that if you do require a special grade, your team will probably need to pay for the entire bottle, which will increase your costs.  If you do not require any special purity or grade, please leave this column blank.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5"/>
        <w:gridCol w:w="1582"/>
        <w:gridCol w:w="1846"/>
        <w:gridCol w:w="1668"/>
        <w:gridCol w:w="1509"/>
      </w:tblGrid>
      <w:tr w:rsidR="00E354E1" w:rsidRPr="00D05313" w:rsidTr="00CA2C45">
        <w:trPr>
          <w:trHeight w:val="1097"/>
        </w:trPr>
        <w:tc>
          <w:tcPr>
            <w:tcW w:w="1468" w:type="pct"/>
            <w:shd w:val="clear" w:color="auto" w:fill="auto"/>
            <w:hideMark/>
          </w:tcPr>
          <w:p w:rsidR="00E354E1" w:rsidRPr="00E757D0" w:rsidRDefault="00E354E1" w:rsidP="00BE5C77">
            <w:pPr>
              <w:jc w:val="center"/>
              <w:rPr>
                <w:rFonts w:ascii="Arial Narrow" w:hAnsi="Arial Narrow"/>
                <w:b/>
                <w:sz w:val="24"/>
              </w:rPr>
            </w:pPr>
            <w:r w:rsidRPr="00E757D0">
              <w:rPr>
                <w:rFonts w:ascii="Arial Narrow" w:hAnsi="Arial Narrow"/>
                <w:b/>
                <w:sz w:val="24"/>
              </w:rPr>
              <w:t>Chemical Name</w:t>
            </w:r>
          </w:p>
        </w:tc>
        <w:tc>
          <w:tcPr>
            <w:tcW w:w="846" w:type="pct"/>
            <w:shd w:val="clear" w:color="auto" w:fill="auto"/>
            <w:hideMark/>
          </w:tcPr>
          <w:p w:rsidR="00E354E1" w:rsidRPr="00E757D0" w:rsidRDefault="00E354E1" w:rsidP="00E757D0">
            <w:pPr>
              <w:jc w:val="center"/>
              <w:rPr>
                <w:rFonts w:ascii="Arial Narrow" w:hAnsi="Arial Narrow"/>
                <w:b/>
                <w:sz w:val="24"/>
              </w:rPr>
            </w:pPr>
            <w:r w:rsidRPr="00E757D0">
              <w:rPr>
                <w:rFonts w:ascii="Arial Narrow" w:hAnsi="Arial Narrow"/>
                <w:b/>
                <w:sz w:val="24"/>
              </w:rPr>
              <w:t>Chemical State</w:t>
            </w:r>
            <w:r w:rsidR="00E757D0">
              <w:rPr>
                <w:rFonts w:ascii="Arial Narrow" w:hAnsi="Arial Narrow"/>
                <w:b/>
                <w:sz w:val="24"/>
              </w:rPr>
              <w:t xml:space="preserve"> </w:t>
            </w:r>
            <w:r w:rsidRPr="00E757D0">
              <w:rPr>
                <w:rFonts w:ascii="Arial Narrow" w:hAnsi="Arial Narrow"/>
                <w:b/>
                <w:sz w:val="24"/>
              </w:rPr>
              <w:t>(</w:t>
            </w:r>
            <w:r w:rsidR="00E757D0">
              <w:rPr>
                <w:rFonts w:ascii="Arial Narrow" w:hAnsi="Arial Narrow"/>
                <w:b/>
                <w:sz w:val="24"/>
              </w:rPr>
              <w:t xml:space="preserve">Solid, Liquid, </w:t>
            </w:r>
            <w:r w:rsidRPr="00E757D0">
              <w:rPr>
                <w:rFonts w:ascii="Arial Narrow" w:hAnsi="Arial Narrow"/>
                <w:b/>
                <w:sz w:val="24"/>
              </w:rPr>
              <w:t>Gas)</w:t>
            </w:r>
          </w:p>
        </w:tc>
        <w:tc>
          <w:tcPr>
            <w:tcW w:w="987" w:type="pct"/>
            <w:shd w:val="clear" w:color="auto" w:fill="auto"/>
            <w:hideMark/>
          </w:tcPr>
          <w:p w:rsidR="00E354E1" w:rsidRPr="00E757D0" w:rsidRDefault="00E354E1" w:rsidP="00E757D0">
            <w:pPr>
              <w:jc w:val="center"/>
              <w:rPr>
                <w:rFonts w:ascii="Arial Narrow" w:hAnsi="Arial Narrow"/>
                <w:b/>
                <w:sz w:val="24"/>
              </w:rPr>
            </w:pPr>
            <w:r w:rsidRPr="00E757D0">
              <w:rPr>
                <w:rFonts w:ascii="Arial Narrow" w:hAnsi="Arial Narrow"/>
                <w:b/>
                <w:sz w:val="24"/>
              </w:rPr>
              <w:t>Concentration (</w:t>
            </w:r>
            <w:r w:rsidR="00E757D0">
              <w:rPr>
                <w:rFonts w:ascii="Arial Narrow" w:hAnsi="Arial Narrow"/>
                <w:b/>
                <w:sz w:val="24"/>
              </w:rPr>
              <w:t>with</w:t>
            </w:r>
            <w:r w:rsidRPr="00E757D0">
              <w:rPr>
                <w:rFonts w:ascii="Arial Narrow" w:hAnsi="Arial Narrow"/>
                <w:b/>
                <w:sz w:val="24"/>
              </w:rPr>
              <w:t xml:space="preserve"> units!)</w:t>
            </w:r>
          </w:p>
        </w:tc>
        <w:tc>
          <w:tcPr>
            <w:tcW w:w="892" w:type="pct"/>
            <w:shd w:val="clear" w:color="auto" w:fill="auto"/>
            <w:vAlign w:val="center"/>
            <w:hideMark/>
          </w:tcPr>
          <w:p w:rsidR="00E354E1" w:rsidRPr="00E757D0" w:rsidRDefault="00E354E1" w:rsidP="00E354E1">
            <w:pPr>
              <w:spacing w:after="0" w:line="240" w:lineRule="auto"/>
              <w:jc w:val="center"/>
              <w:rPr>
                <w:rFonts w:ascii="Arial Narrow" w:eastAsia="Times New Roman" w:hAnsi="Arial Narrow" w:cs="Times New Roman"/>
                <w:b/>
                <w:bCs/>
                <w:color w:val="000000"/>
              </w:rPr>
            </w:pPr>
            <w:r w:rsidRPr="00E757D0">
              <w:rPr>
                <w:rFonts w:ascii="Arial Narrow" w:eastAsia="Times New Roman" w:hAnsi="Arial Narrow" w:cs="Times New Roman"/>
                <w:b/>
                <w:bCs/>
                <w:color w:val="000000"/>
              </w:rPr>
              <w:t>Quantity</w:t>
            </w:r>
            <w:r w:rsidR="00E757D0" w:rsidRPr="00E757D0">
              <w:rPr>
                <w:rFonts w:ascii="Arial Narrow" w:eastAsia="Times New Roman" w:hAnsi="Arial Narrow" w:cs="Times New Roman"/>
                <w:b/>
                <w:bCs/>
                <w:color w:val="000000"/>
              </w:rPr>
              <w:t xml:space="preserve"> required for c</w:t>
            </w:r>
            <w:r w:rsidRPr="00E757D0">
              <w:rPr>
                <w:rFonts w:ascii="Arial Narrow" w:eastAsia="Times New Roman" w:hAnsi="Arial Narrow" w:cs="Times New Roman"/>
                <w:b/>
                <w:bCs/>
                <w:color w:val="000000"/>
              </w:rPr>
              <w:t>ompetition</w:t>
            </w:r>
          </w:p>
          <w:p w:rsidR="00E354E1" w:rsidRPr="00E757D0" w:rsidRDefault="00E757D0" w:rsidP="00CA2C45">
            <w:pPr>
              <w:spacing w:after="0" w:line="240" w:lineRule="auto"/>
              <w:jc w:val="center"/>
              <w:rPr>
                <w:rFonts w:ascii="Arial Narrow" w:eastAsia="Times New Roman" w:hAnsi="Arial Narrow" w:cs="Times New Roman"/>
                <w:b/>
                <w:bCs/>
                <w:color w:val="000000"/>
              </w:rPr>
            </w:pPr>
            <w:r w:rsidRPr="00E757D0">
              <w:rPr>
                <w:rFonts w:ascii="Arial Narrow" w:hAnsi="Arial Narrow"/>
                <w:b/>
                <w:sz w:val="24"/>
              </w:rPr>
              <w:t>(</w:t>
            </w:r>
            <w:proofErr w:type="gramStart"/>
            <w:r>
              <w:rPr>
                <w:rFonts w:ascii="Arial Narrow" w:hAnsi="Arial Narrow"/>
                <w:b/>
                <w:sz w:val="24"/>
              </w:rPr>
              <w:t>with</w:t>
            </w:r>
            <w:proofErr w:type="gramEnd"/>
            <w:r w:rsidRPr="00E757D0">
              <w:rPr>
                <w:rFonts w:ascii="Arial Narrow" w:hAnsi="Arial Narrow"/>
                <w:b/>
                <w:sz w:val="24"/>
              </w:rPr>
              <w:t xml:space="preserve"> units!)</w:t>
            </w:r>
          </w:p>
        </w:tc>
        <w:tc>
          <w:tcPr>
            <w:tcW w:w="808" w:type="pct"/>
          </w:tcPr>
          <w:p w:rsidR="00E354E1" w:rsidRPr="00E757D0" w:rsidRDefault="00E354E1" w:rsidP="00E354E1">
            <w:pPr>
              <w:spacing w:after="0" w:line="240" w:lineRule="auto"/>
              <w:jc w:val="center"/>
              <w:rPr>
                <w:rFonts w:ascii="Arial Narrow" w:eastAsia="Times New Roman" w:hAnsi="Arial Narrow" w:cs="Times New Roman"/>
                <w:b/>
                <w:bCs/>
                <w:color w:val="000000"/>
              </w:rPr>
            </w:pPr>
            <w:r w:rsidRPr="00E757D0">
              <w:rPr>
                <w:rFonts w:ascii="Arial Narrow" w:eastAsia="Times New Roman" w:hAnsi="Arial Narrow" w:cs="Times New Roman"/>
                <w:b/>
                <w:bCs/>
                <w:color w:val="000000"/>
              </w:rPr>
              <w:t xml:space="preserve">Special </w:t>
            </w:r>
            <w:r w:rsidR="00CA2C45">
              <w:rPr>
                <w:rFonts w:ascii="Arial Narrow" w:eastAsia="Times New Roman" w:hAnsi="Arial Narrow" w:cs="Times New Roman"/>
                <w:b/>
                <w:bCs/>
                <w:color w:val="000000"/>
              </w:rPr>
              <w:t>p</w:t>
            </w:r>
            <w:r w:rsidR="002B0FC4" w:rsidRPr="00E757D0">
              <w:rPr>
                <w:rFonts w:ascii="Arial Narrow" w:eastAsia="Times New Roman" w:hAnsi="Arial Narrow" w:cs="Times New Roman"/>
                <w:b/>
                <w:bCs/>
                <w:color w:val="000000"/>
              </w:rPr>
              <w:t xml:space="preserve">urity </w:t>
            </w:r>
            <w:r w:rsidR="00CA2C45">
              <w:rPr>
                <w:rFonts w:ascii="Arial Narrow" w:eastAsia="Times New Roman" w:hAnsi="Arial Narrow" w:cs="Times New Roman"/>
                <w:b/>
                <w:bCs/>
                <w:color w:val="000000"/>
              </w:rPr>
              <w:t>g</w:t>
            </w:r>
            <w:r w:rsidRPr="00E757D0">
              <w:rPr>
                <w:rFonts w:ascii="Arial Narrow" w:eastAsia="Times New Roman" w:hAnsi="Arial Narrow" w:cs="Times New Roman"/>
                <w:b/>
                <w:bCs/>
                <w:color w:val="000000"/>
              </w:rPr>
              <w:t xml:space="preserve">rade </w:t>
            </w:r>
            <w:r w:rsidR="00E757D0" w:rsidRPr="00E757D0">
              <w:rPr>
                <w:rFonts w:ascii="Arial Narrow" w:eastAsia="Times New Roman" w:hAnsi="Arial Narrow" w:cs="Times New Roman"/>
                <w:b/>
                <w:bCs/>
                <w:color w:val="000000"/>
              </w:rPr>
              <w:t>r</w:t>
            </w:r>
            <w:r w:rsidRPr="00E757D0">
              <w:rPr>
                <w:rFonts w:ascii="Arial Narrow" w:eastAsia="Times New Roman" w:hAnsi="Arial Narrow" w:cs="Times New Roman"/>
                <w:b/>
                <w:bCs/>
                <w:color w:val="000000"/>
              </w:rPr>
              <w:t>equired?</w:t>
            </w:r>
          </w:p>
        </w:tc>
      </w:tr>
      <w:tr w:rsidR="00A460E7" w:rsidRPr="00D05313" w:rsidTr="00CA2C45">
        <w:trPr>
          <w:trHeight w:val="350"/>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350"/>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51"/>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42"/>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33"/>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24"/>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24"/>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24"/>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24"/>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A460E7" w:rsidRPr="00D05313" w:rsidTr="00CA2C45">
        <w:trPr>
          <w:trHeight w:val="224"/>
        </w:trPr>
        <w:tc>
          <w:tcPr>
            <w:tcW w:w="1468"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A460E7" w:rsidRPr="00D05313" w:rsidRDefault="00A460E7" w:rsidP="00D05313">
            <w:pPr>
              <w:spacing w:after="0" w:line="240" w:lineRule="auto"/>
              <w:jc w:val="center"/>
              <w:rPr>
                <w:rFonts w:ascii="Calibri" w:eastAsia="Times New Roman" w:hAnsi="Calibri" w:cs="Times New Roman"/>
                <w:b/>
                <w:bCs/>
                <w:color w:val="000000"/>
              </w:rPr>
            </w:pPr>
          </w:p>
        </w:tc>
        <w:tc>
          <w:tcPr>
            <w:tcW w:w="808" w:type="pct"/>
          </w:tcPr>
          <w:p w:rsidR="00A460E7" w:rsidRPr="00D05313" w:rsidRDefault="00A460E7" w:rsidP="00D05313">
            <w:pPr>
              <w:spacing w:after="0" w:line="240" w:lineRule="auto"/>
              <w:jc w:val="center"/>
              <w:rPr>
                <w:rFonts w:ascii="Calibri" w:eastAsia="Times New Roman" w:hAnsi="Calibri" w:cs="Times New Roman"/>
                <w:b/>
                <w:bCs/>
                <w:color w:val="000000"/>
              </w:rPr>
            </w:pPr>
          </w:p>
        </w:tc>
      </w:tr>
      <w:tr w:rsidR="00CA2C45" w:rsidRPr="00D05313" w:rsidTr="00CA2C45">
        <w:trPr>
          <w:trHeight w:val="224"/>
        </w:trPr>
        <w:tc>
          <w:tcPr>
            <w:tcW w:w="1468" w:type="pct"/>
            <w:shd w:val="clear" w:color="auto" w:fill="auto"/>
            <w:vAlign w:val="center"/>
          </w:tcPr>
          <w:p w:rsidR="00CA2C45" w:rsidRPr="00D05313" w:rsidRDefault="00CA2C45" w:rsidP="00D05313">
            <w:pPr>
              <w:spacing w:after="0" w:line="240" w:lineRule="auto"/>
              <w:jc w:val="center"/>
              <w:rPr>
                <w:rFonts w:ascii="Calibri" w:eastAsia="Times New Roman" w:hAnsi="Calibri" w:cs="Times New Roman"/>
                <w:b/>
                <w:bCs/>
                <w:color w:val="000000"/>
              </w:rPr>
            </w:pPr>
          </w:p>
        </w:tc>
        <w:tc>
          <w:tcPr>
            <w:tcW w:w="846" w:type="pct"/>
            <w:shd w:val="clear" w:color="auto" w:fill="auto"/>
            <w:vAlign w:val="center"/>
          </w:tcPr>
          <w:p w:rsidR="00CA2C45" w:rsidRPr="00D05313" w:rsidRDefault="00CA2C45" w:rsidP="00D05313">
            <w:pPr>
              <w:spacing w:after="0" w:line="240" w:lineRule="auto"/>
              <w:jc w:val="center"/>
              <w:rPr>
                <w:rFonts w:ascii="Calibri" w:eastAsia="Times New Roman" w:hAnsi="Calibri" w:cs="Times New Roman"/>
                <w:b/>
                <w:bCs/>
                <w:color w:val="000000"/>
              </w:rPr>
            </w:pPr>
          </w:p>
        </w:tc>
        <w:tc>
          <w:tcPr>
            <w:tcW w:w="987" w:type="pct"/>
            <w:shd w:val="clear" w:color="auto" w:fill="auto"/>
            <w:vAlign w:val="center"/>
          </w:tcPr>
          <w:p w:rsidR="00CA2C45" w:rsidRPr="00D05313" w:rsidRDefault="00CA2C45" w:rsidP="00D05313">
            <w:pPr>
              <w:spacing w:after="0" w:line="240" w:lineRule="auto"/>
              <w:jc w:val="center"/>
              <w:rPr>
                <w:rFonts w:ascii="Calibri" w:eastAsia="Times New Roman" w:hAnsi="Calibri" w:cs="Times New Roman"/>
                <w:b/>
                <w:bCs/>
                <w:color w:val="000000"/>
              </w:rPr>
            </w:pPr>
          </w:p>
        </w:tc>
        <w:tc>
          <w:tcPr>
            <w:tcW w:w="892" w:type="pct"/>
            <w:shd w:val="clear" w:color="auto" w:fill="auto"/>
            <w:vAlign w:val="center"/>
          </w:tcPr>
          <w:p w:rsidR="00CA2C45" w:rsidRPr="00D05313" w:rsidRDefault="00CA2C45" w:rsidP="00D05313">
            <w:pPr>
              <w:spacing w:after="0" w:line="240" w:lineRule="auto"/>
              <w:jc w:val="center"/>
              <w:rPr>
                <w:rFonts w:ascii="Calibri" w:eastAsia="Times New Roman" w:hAnsi="Calibri" w:cs="Times New Roman"/>
                <w:b/>
                <w:bCs/>
                <w:color w:val="000000"/>
              </w:rPr>
            </w:pPr>
          </w:p>
        </w:tc>
        <w:tc>
          <w:tcPr>
            <w:tcW w:w="808" w:type="pct"/>
          </w:tcPr>
          <w:p w:rsidR="00CA2C45" w:rsidRPr="00D05313" w:rsidRDefault="00CA2C45" w:rsidP="00D05313">
            <w:pPr>
              <w:spacing w:after="0" w:line="240" w:lineRule="auto"/>
              <w:jc w:val="center"/>
              <w:rPr>
                <w:rFonts w:ascii="Calibri" w:eastAsia="Times New Roman" w:hAnsi="Calibri" w:cs="Times New Roman"/>
                <w:b/>
                <w:bCs/>
                <w:color w:val="000000"/>
              </w:rPr>
            </w:pPr>
          </w:p>
        </w:tc>
      </w:tr>
    </w:tbl>
    <w:p w:rsidR="00D05313" w:rsidRPr="00D05313" w:rsidRDefault="00D05313" w:rsidP="00CA2C45"/>
    <w:sectPr w:rsidR="00D05313" w:rsidRPr="00D05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2MzM0sTAzNTExNjRW0lEKTi0uzszPAykwrAUA2gA/XSwAAAA="/>
  </w:docVars>
  <w:rsids>
    <w:rsidRoot w:val="00D05313"/>
    <w:rsid w:val="00046321"/>
    <w:rsid w:val="000A7189"/>
    <w:rsid w:val="00216A13"/>
    <w:rsid w:val="002B0FC4"/>
    <w:rsid w:val="002B1191"/>
    <w:rsid w:val="00356C2D"/>
    <w:rsid w:val="00374C97"/>
    <w:rsid w:val="004904A8"/>
    <w:rsid w:val="00853BC3"/>
    <w:rsid w:val="00A3788F"/>
    <w:rsid w:val="00A460E7"/>
    <w:rsid w:val="00B5238F"/>
    <w:rsid w:val="00B6105A"/>
    <w:rsid w:val="00CA2C45"/>
    <w:rsid w:val="00D05313"/>
    <w:rsid w:val="00E354E1"/>
    <w:rsid w:val="00E7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90FF6"/>
  <w15:docId w15:val="{5295275E-866B-48FB-BE99-EA90B9B4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3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221526">
      <w:bodyDiv w:val="1"/>
      <w:marLeft w:val="0"/>
      <w:marRight w:val="0"/>
      <w:marTop w:val="0"/>
      <w:marBottom w:val="0"/>
      <w:divBdr>
        <w:top w:val="none" w:sz="0" w:space="0" w:color="auto"/>
        <w:left w:val="none" w:sz="0" w:space="0" w:color="auto"/>
        <w:bottom w:val="none" w:sz="0" w:space="0" w:color="auto"/>
        <w:right w:val="none" w:sz="0" w:space="0" w:color="auto"/>
      </w:divBdr>
    </w:div>
    <w:div w:id="211493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mbership@aiche.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Ewing</dc:creator>
  <cp:lastModifiedBy>Harpreet Singh</cp:lastModifiedBy>
  <cp:revision>4</cp:revision>
  <dcterms:created xsi:type="dcterms:W3CDTF">2021-09-08T17:35:00Z</dcterms:created>
  <dcterms:modified xsi:type="dcterms:W3CDTF">2021-09-17T15:29:00Z</dcterms:modified>
</cp:coreProperties>
</file>