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D6" w:rsidRPr="002A54D6" w:rsidRDefault="00797F67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8"/>
          <w:szCs w:val="28"/>
        </w:rPr>
      </w:pPr>
      <w:r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Please join us for boiled </w:t>
      </w:r>
      <w:r w:rsidR="00593E9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shrimp </w:t>
      </w:r>
      <w:r w:rsidR="002A54D6"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&amp; </w:t>
      </w:r>
      <w:r w:rsidR="00593E9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catfish</w:t>
      </w:r>
      <w:r w:rsidR="00593E96"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 </w:t>
      </w:r>
      <w:r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on Middendorf’s</w:t>
      </w:r>
      <w:r w:rsidRPr="00797F67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 </w:t>
      </w:r>
      <w:r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deck</w:t>
      </w:r>
      <w:r w:rsidR="002A54D6"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!</w:t>
      </w:r>
    </w:p>
    <w:p w:rsidR="002A54D6" w:rsidRPr="002A54D6" w:rsidRDefault="002A54D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8"/>
          <w:szCs w:val="28"/>
        </w:rPr>
      </w:pPr>
    </w:p>
    <w:p w:rsidR="003B3BE6" w:rsidRPr="002A54D6" w:rsidRDefault="003B3BE6" w:rsidP="002A54D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8"/>
          <w:szCs w:val="28"/>
        </w:rPr>
      </w:pPr>
      <w:r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The Louisiana Section of the</w:t>
      </w:r>
      <w:r w:rsidR="002A54D6"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 </w:t>
      </w:r>
      <w:r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Air and Waste Management Association</w:t>
      </w:r>
    </w:p>
    <w:p w:rsidR="003B3BE6" w:rsidRPr="002A54D6" w:rsidRDefault="003B3BE6" w:rsidP="002A54D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8"/>
          <w:szCs w:val="28"/>
        </w:rPr>
      </w:pPr>
      <w:r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will hold its </w:t>
      </w:r>
      <w:r w:rsidR="004C37A0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May</w:t>
      </w:r>
      <w:r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 Dinner Meeting </w:t>
      </w:r>
      <w:r w:rsidR="00593E9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with AIChE New Orleans Section </w:t>
      </w:r>
      <w:r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at</w:t>
      </w:r>
      <w:r w:rsidR="00797F67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>:</w:t>
      </w:r>
      <w:r w:rsidR="002A54D6" w:rsidRPr="002A54D6">
        <w:rPr>
          <w:rFonts w:ascii="BookAntiqua-Bold" w:hAnsi="BookAntiqua-Bold" w:cs="BookAntiqua-Bold"/>
          <w:b/>
          <w:bCs/>
          <w:color w:val="00006E"/>
          <w:sz w:val="28"/>
          <w:szCs w:val="28"/>
        </w:rPr>
        <w:t xml:space="preserve"> </w:t>
      </w:r>
    </w:p>
    <w:p w:rsidR="003B3BE6" w:rsidRDefault="003B3BE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4"/>
        </w:rPr>
      </w:pPr>
    </w:p>
    <w:p w:rsidR="003B3BE6" w:rsidRPr="003B3BE6" w:rsidRDefault="004C37A0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4"/>
        </w:rPr>
      </w:pPr>
      <w:r w:rsidRPr="004C37A0">
        <w:rPr>
          <w:noProof/>
        </w:rPr>
        <w:drawing>
          <wp:inline distT="0" distB="0" distL="0" distR="0">
            <wp:extent cx="3428590" cy="189376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29" cy="190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D6" w:rsidRPr="002A54D6" w:rsidRDefault="002A54D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</w:pPr>
    </w:p>
    <w:p w:rsidR="003B3BE6" w:rsidRPr="002A54D6" w:rsidRDefault="002A54D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</w:pPr>
      <w:r w:rsidRPr="002A54D6"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  <w:t>Highway 51 at Pass Manchac (Exit 15 off I-55)</w:t>
      </w:r>
    </w:p>
    <w:p w:rsidR="002A54D6" w:rsidRPr="002A54D6" w:rsidRDefault="002A54D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</w:pPr>
      <w:r w:rsidRPr="002A54D6"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  <w:t>985-386-6666</w:t>
      </w:r>
    </w:p>
    <w:p w:rsidR="003B3BE6" w:rsidRDefault="003B3BE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00006E"/>
          <w:sz w:val="24"/>
        </w:rPr>
      </w:pPr>
    </w:p>
    <w:p w:rsidR="003B3BE6" w:rsidRPr="002A54D6" w:rsidRDefault="003B3BE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</w:pPr>
      <w:r w:rsidRPr="002A54D6"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  <w:t xml:space="preserve">Date: Thursday, </w:t>
      </w:r>
      <w:r w:rsidR="00593E96"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  <w:t>May 18, 2017</w:t>
      </w:r>
    </w:p>
    <w:p w:rsidR="003B3BE6" w:rsidRPr="002A54D6" w:rsidRDefault="003B3BE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</w:pPr>
      <w:r w:rsidRPr="002A54D6">
        <w:rPr>
          <w:rFonts w:ascii="BookAntiqua-Bold" w:hAnsi="BookAntiqua-Bold" w:cs="BookAntiqua-Bold"/>
          <w:b/>
          <w:bCs/>
          <w:color w:val="17365D" w:themeColor="text2" w:themeShade="BF"/>
          <w:sz w:val="23"/>
          <w:szCs w:val="23"/>
        </w:rPr>
        <w:t>Time: Social begins at 5:30; Dinner Served at 6:30</w:t>
      </w:r>
    </w:p>
    <w:p w:rsidR="003B3BE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C30018"/>
          <w:sz w:val="21"/>
          <w:szCs w:val="19"/>
        </w:rPr>
      </w:pPr>
    </w:p>
    <w:p w:rsidR="003B3BE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C30018"/>
          <w:sz w:val="21"/>
          <w:szCs w:val="19"/>
        </w:rPr>
      </w:pP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Reservations: You may now make your reservations and pay by credit card online. </w:t>
      </w:r>
      <w:hyperlink r:id="rId8" w:history="1">
        <w:r w:rsidRPr="00CA6B16">
          <w:rPr>
            <w:rStyle w:val="Hyperlink"/>
            <w:rFonts w:ascii="FranklinGothic-Book" w:hAnsi="FranklinGothic-Book" w:cs="FranklinGothic-Book"/>
            <w:sz w:val="20"/>
            <w:szCs w:val="18"/>
          </w:rPr>
          <w:t>Click here</w:t>
        </w:r>
      </w:hyperlink>
      <w:r w:rsidRPr="003B3BE6">
        <w:rPr>
          <w:rFonts w:ascii="FranklinGothic-Book" w:hAnsi="FranklinGothic-Book" w:cs="FranklinGothic-Book"/>
          <w:color w:val="780001"/>
          <w:sz w:val="20"/>
          <w:szCs w:val="18"/>
        </w:rPr>
        <w:t xml:space="preserve">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to register using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this preferred method of payment. Reservations may also be made by faxing this form to (225) 213-12</w:t>
      </w:r>
      <w:r w:rsidR="004C37A0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80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or calling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Paige Huggins at (225) 987-7369.</w:t>
      </w:r>
      <w:r w:rsidR="00B93662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</w:t>
      </w:r>
    </w:p>
    <w:p w:rsidR="003B3BE6" w:rsidRPr="003B3BE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C30018"/>
          <w:sz w:val="21"/>
          <w:szCs w:val="19"/>
        </w:rPr>
      </w:pPr>
    </w:p>
    <w:p w:rsidR="003B3BE6" w:rsidRPr="003B3BE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C30018"/>
          <w:sz w:val="21"/>
          <w:szCs w:val="19"/>
        </w:rPr>
      </w:pP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In order to complete your registration, we must receive your full name, comp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any, and credit card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information. If you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do not attend, your credit card will be charged for the number of people for whom you made a reservation. If you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wish to use email to indicate your intent to attend the meeting, you are welcome to do so</w:t>
      </w:r>
      <w:r w:rsidR="00EF79DC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;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however, pl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ease remember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that your reservation will not be confirmed until your </w:t>
      </w:r>
      <w:r w:rsidR="006960F7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c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redit card information is received via telephone, fax, or mail.</w:t>
      </w:r>
    </w:p>
    <w:p w:rsidR="003B3BE6" w:rsidRPr="003B3BE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C30018"/>
          <w:sz w:val="21"/>
          <w:szCs w:val="19"/>
        </w:rPr>
      </w:pP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Please note: The Section cannot accept email messages containing credit card information and any such messages received</w:t>
      </w:r>
      <w:r>
        <w:rPr>
          <w:rFonts w:ascii="BookAntiqua-Bold" w:hAnsi="BookAntiqua-Bold" w:cs="BookAntiqua-Bold"/>
          <w:b/>
          <w:bCs/>
          <w:color w:val="C30018"/>
          <w:sz w:val="21"/>
          <w:szCs w:val="19"/>
        </w:rPr>
        <w:t xml:space="preserve"> </w:t>
      </w:r>
      <w:r w:rsidRPr="003B3BE6">
        <w:rPr>
          <w:rFonts w:ascii="BookAntiqua-Bold" w:hAnsi="BookAntiqua-Bold" w:cs="BookAntiqua-Bold"/>
          <w:b/>
          <w:bCs/>
          <w:color w:val="C30018"/>
          <w:sz w:val="21"/>
          <w:szCs w:val="19"/>
        </w:rPr>
        <w:t>will be deleted immediately for your protection!</w:t>
      </w:r>
    </w:p>
    <w:p w:rsidR="003B3BE6" w:rsidRPr="00D97D73" w:rsidRDefault="003B3BE6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Italic" w:hAnsi="BookAntiqua-Italic" w:cs="BookAntiqua-Italic"/>
          <w:i/>
          <w:iCs/>
          <w:color w:val="000000"/>
          <w:sz w:val="30"/>
          <w:szCs w:val="20"/>
        </w:rPr>
      </w:pPr>
    </w:p>
    <w:p w:rsidR="003B3BE6" w:rsidRPr="002A54D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18"/>
          <w:szCs w:val="18"/>
        </w:rPr>
      </w:pPr>
      <w:r w:rsidRPr="002A54D6">
        <w:rPr>
          <w:rFonts w:ascii="BookAntiqua-Italic" w:hAnsi="BookAntiqua-Italic" w:cs="BookAntiqua-Italic"/>
          <w:i/>
          <w:iCs/>
          <w:color w:val="000000"/>
          <w:sz w:val="20"/>
          <w:szCs w:val="20"/>
        </w:rPr>
        <w:t>Name/Company</w:t>
      </w:r>
      <w:r w:rsidRPr="002A54D6">
        <w:rPr>
          <w:rFonts w:ascii="BookAntiqua-Italic" w:hAnsi="BookAntiqua-Italic" w:cs="BookAntiqua-Italic"/>
          <w:i/>
          <w:iCs/>
          <w:color w:val="000000"/>
          <w:sz w:val="18"/>
          <w:szCs w:val="18"/>
        </w:rPr>
        <w:t>_________________________________________________________________________</w:t>
      </w:r>
    </w:p>
    <w:p w:rsidR="00CA6B16" w:rsidRPr="002A54D6" w:rsidRDefault="00CA6B16" w:rsidP="003B3BE6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18"/>
          <w:szCs w:val="18"/>
        </w:rPr>
      </w:pPr>
    </w:p>
    <w:p w:rsidR="003B3BE6" w:rsidRPr="002A54D6" w:rsidRDefault="003B3BE6" w:rsidP="003B3BE6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18"/>
          <w:szCs w:val="18"/>
        </w:rPr>
      </w:pPr>
      <w:r w:rsidRPr="002A54D6">
        <w:rPr>
          <w:rFonts w:ascii="BookAntiqua-Italic" w:hAnsi="BookAntiqua-Italic" w:cs="BookAntiqua-Italic"/>
          <w:i/>
          <w:iCs/>
          <w:color w:val="000000"/>
          <w:sz w:val="20"/>
          <w:szCs w:val="20"/>
        </w:rPr>
        <w:t xml:space="preserve">Email </w:t>
      </w:r>
      <w:r w:rsidRPr="002A54D6">
        <w:rPr>
          <w:rFonts w:ascii="BookAntiqua-Italic" w:hAnsi="BookAntiqua-Italic" w:cs="BookAntiqua-Italic"/>
          <w:i/>
          <w:iCs/>
          <w:color w:val="000000"/>
          <w:sz w:val="18"/>
          <w:szCs w:val="18"/>
        </w:rPr>
        <w:t xml:space="preserve">_______________________________________________________ </w:t>
      </w:r>
      <w:r w:rsidRPr="002A54D6">
        <w:rPr>
          <w:rFonts w:ascii="BookAntiqua-Italic" w:hAnsi="BookAntiqua-Italic" w:cs="BookAntiqua-Italic"/>
          <w:i/>
          <w:iCs/>
          <w:color w:val="000000"/>
          <w:sz w:val="20"/>
          <w:szCs w:val="20"/>
        </w:rPr>
        <w:t xml:space="preserve">Phone </w:t>
      </w:r>
      <w:r w:rsidR="00EF79DC" w:rsidRPr="002A54D6">
        <w:rPr>
          <w:rFonts w:ascii="BookAntiqua-Italic" w:hAnsi="BookAntiqua-Italic" w:cs="BookAntiqua-Italic"/>
          <w:i/>
          <w:iCs/>
          <w:color w:val="000000"/>
          <w:sz w:val="18"/>
          <w:szCs w:val="18"/>
        </w:rPr>
        <w:t>( ____ )______________</w:t>
      </w:r>
    </w:p>
    <w:p w:rsidR="00B93662" w:rsidRDefault="00B93662" w:rsidP="003B3BE6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20"/>
          <w:szCs w:val="18"/>
        </w:rPr>
      </w:pPr>
    </w:p>
    <w:p w:rsidR="00B93662" w:rsidRDefault="00B93662" w:rsidP="003B3BE6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20"/>
          <w:szCs w:val="18"/>
        </w:rPr>
      </w:pPr>
    </w:p>
    <w:p w:rsidR="003B3BE6" w:rsidRPr="002A54D6" w:rsidRDefault="00147F11" w:rsidP="003B3BE6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Italic" w:hAnsi="BookAntiqua-BoldItalic" w:cs="BookAntiqua-BoldItalic"/>
          <w:b/>
          <w:bCs/>
          <w:i/>
          <w:iCs/>
          <w:color w:val="000000"/>
          <w:sz w:val="20"/>
          <w:szCs w:val="20"/>
        </w:rPr>
      </w:pPr>
      <w:r w:rsidRPr="002A54D6">
        <w:rPr>
          <w:rFonts w:ascii="BookAntiqua-BoldItalic" w:hAnsi="BookAntiqua-BoldItalic" w:cs="BookAntiqua-BoldItalic"/>
          <w:b/>
          <w:bCs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0A9E" wp14:editId="56971382">
                <wp:simplePos x="0" y="0"/>
                <wp:positionH relativeFrom="column">
                  <wp:posOffset>-160020</wp:posOffset>
                </wp:positionH>
                <wp:positionV relativeFrom="paragraph">
                  <wp:posOffset>6350</wp:posOffset>
                </wp:positionV>
                <wp:extent cx="4008120" cy="26670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662" w:rsidRPr="00AB0C43" w:rsidRDefault="00B93662" w:rsidP="00AB0C4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9" w:lineRule="auto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B0C43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check here if you would like a Vegetarian Entrée </w:t>
                            </w:r>
                          </w:p>
                          <w:p w:rsidR="00B93662" w:rsidRDefault="00B93662" w:rsidP="004029E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B93662" w:rsidRDefault="00B93662"/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0A9E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-12.6pt;margin-top:.5pt;width:315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" stroked="f">
                <v:textbox inset=",0">
                  <w:txbxContent>
                    <w:p w:rsidR="00B93662" w:rsidRPr="00AB0C43" w:rsidRDefault="00B93662" w:rsidP="00AB0C4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9" w:lineRule="auto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AB0C43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Please check here if you would like a Vegetarian Entrée </w:t>
                      </w:r>
                    </w:p>
                    <w:p w:rsidR="00B93662" w:rsidRDefault="00B93662" w:rsidP="004029E4">
                      <w:pPr>
                        <w:widowControl w:val="0"/>
                      </w:pPr>
                      <w:r>
                        <w:t> </w:t>
                      </w:r>
                    </w:p>
                    <w:p w:rsidR="00B93662" w:rsidRDefault="00B93662"/>
                  </w:txbxContent>
                </v:textbox>
              </v:shape>
            </w:pict>
          </mc:Fallback>
        </mc:AlternateContent>
      </w:r>
    </w:p>
    <w:p w:rsidR="00B93662" w:rsidRPr="002A54D6" w:rsidRDefault="00B93662" w:rsidP="003B3BE6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20"/>
          <w:szCs w:val="20"/>
        </w:rPr>
      </w:pPr>
    </w:p>
    <w:p w:rsidR="00B93662" w:rsidRPr="002A54D6" w:rsidRDefault="00B93662" w:rsidP="003B3BE6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20"/>
          <w:szCs w:val="20"/>
        </w:rPr>
      </w:pPr>
    </w:p>
    <w:p w:rsidR="003B3BE6" w:rsidRPr="002A54D6" w:rsidRDefault="00B93662" w:rsidP="003B3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18"/>
          <w:szCs w:val="20"/>
        </w:rPr>
      </w:pPr>
      <w:r w:rsidRPr="002A54D6">
        <w:rPr>
          <w:rFonts w:ascii="Times New Roman" w:hAnsi="Times New Roman"/>
          <w:noProof/>
          <w:szCs w:val="24"/>
        </w:rPr>
        <w:drawing>
          <wp:inline distT="0" distB="0" distL="0" distR="0" wp14:anchorId="787D6D5E" wp14:editId="7ED9AC80">
            <wp:extent cx="5943600" cy="641350"/>
            <wp:effectExtent l="0" t="0" r="0" b="6350"/>
            <wp:docPr id="6" name="Picture 5" descr="Pic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62" w:rsidRPr="002A54D6" w:rsidRDefault="00B93662" w:rsidP="006960F7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Italic" w:hAnsi="BookAntiqua-BoldItalic" w:cs="BookAntiqua-BoldItalic"/>
          <w:b/>
          <w:bCs/>
          <w:i/>
          <w:iCs/>
          <w:color w:val="000000"/>
          <w:sz w:val="52"/>
          <w:szCs w:val="32"/>
        </w:rPr>
      </w:pPr>
    </w:p>
    <w:p w:rsidR="00B93662" w:rsidRPr="002A54D6" w:rsidRDefault="003B3BE6" w:rsidP="00CA6B16">
      <w:pPr>
        <w:autoSpaceDE w:val="0"/>
        <w:autoSpaceDN w:val="0"/>
        <w:adjustRightInd w:val="0"/>
        <w:spacing w:after="0" w:line="360" w:lineRule="auto"/>
        <w:jc w:val="center"/>
        <w:rPr>
          <w:rFonts w:ascii="BookAntiqua-BoldItalic" w:hAnsi="BookAntiqua-BoldItalic" w:cs="BookAntiqua-BoldItalic"/>
          <w:b/>
          <w:bCs/>
          <w:i/>
          <w:iCs/>
          <w:color w:val="000000"/>
          <w:sz w:val="28"/>
          <w:szCs w:val="32"/>
        </w:rPr>
      </w:pPr>
      <w:r w:rsidRPr="002A54D6">
        <w:rPr>
          <w:rFonts w:ascii="BookAntiqua-BoldItalic" w:hAnsi="BookAntiqua-BoldItalic" w:cs="BookAntiqua-BoldItalic"/>
          <w:b/>
          <w:bCs/>
          <w:i/>
          <w:iCs/>
          <w:color w:val="000000"/>
          <w:sz w:val="28"/>
          <w:szCs w:val="32"/>
        </w:rPr>
        <w:t>Meeting Registration Fee:</w:t>
      </w:r>
    </w:p>
    <w:p w:rsidR="004E08EC" w:rsidRPr="002A54D6" w:rsidRDefault="00797F67" w:rsidP="00CA6B16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FranklinGothic-BookItalic" w:hAnsi="FranklinGothic-BookItalic" w:cs="FranklinGothic-BookItalic"/>
          <w:i/>
          <w:iCs/>
          <w:sz w:val="16"/>
          <w:szCs w:val="18"/>
        </w:rPr>
        <w:t>$45</w:t>
      </w:r>
      <w:r w:rsidR="00ED7234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Members/Corporate </w:t>
      </w:r>
      <w:r w:rsidR="003B3BE6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>Sponsor</w:t>
      </w:r>
      <w:r w:rsidR="004E08EC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      </w:t>
      </w:r>
      <w:r>
        <w:rPr>
          <w:rFonts w:ascii="FranklinGothic-BookItalic" w:hAnsi="FranklinGothic-BookItalic" w:cs="FranklinGothic-BookItalic"/>
          <w:i/>
          <w:iCs/>
          <w:sz w:val="16"/>
          <w:szCs w:val="18"/>
        </w:rPr>
        <w:t>$50</w:t>
      </w:r>
      <w:r w:rsidR="003B3BE6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Nonmembers</w:t>
      </w:r>
      <w:r w:rsidR="004E08EC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     </w:t>
      </w:r>
      <w:r w:rsidR="003B3BE6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>$5</w:t>
      </w:r>
      <w:r w:rsidR="00593E96">
        <w:rPr>
          <w:rFonts w:ascii="FranklinGothic-BookItalic" w:hAnsi="FranklinGothic-BookItalic" w:cs="FranklinGothic-BookItalic"/>
          <w:i/>
          <w:iCs/>
          <w:sz w:val="16"/>
          <w:szCs w:val="18"/>
        </w:rPr>
        <w:t>5</w:t>
      </w:r>
      <w:bookmarkStart w:id="0" w:name="_GoBack"/>
      <w:bookmarkEnd w:id="0"/>
      <w:r w:rsidR="003B3BE6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at the door</w:t>
      </w:r>
      <w:r w:rsidR="004E08EC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     </w:t>
      </w:r>
      <w:r>
        <w:rPr>
          <w:rFonts w:ascii="FranklinGothic-BookItalic" w:hAnsi="FranklinGothic-BookItalic" w:cs="FranklinGothic-BookItalic"/>
          <w:i/>
          <w:iCs/>
          <w:sz w:val="16"/>
          <w:szCs w:val="18"/>
        </w:rPr>
        <w:t>$20</w:t>
      </w:r>
      <w:r w:rsidR="003B3BE6" w:rsidRPr="002A54D6">
        <w:rPr>
          <w:rFonts w:ascii="FranklinGothic-BookItalic" w:hAnsi="FranklinGothic-BookItalic" w:cs="FranklinGothic-BookItalic"/>
          <w:i/>
          <w:iCs/>
          <w:sz w:val="16"/>
          <w:szCs w:val="18"/>
        </w:rPr>
        <w:t xml:space="preserve"> LDEQ/Students</w:t>
      </w:r>
    </w:p>
    <w:sectPr w:rsidR="004E08EC" w:rsidRPr="002A54D6" w:rsidSect="00CA6B16">
      <w:pgSz w:w="12240" w:h="15840"/>
      <w:pgMar w:top="108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4BF" w:rsidRDefault="008D04BF" w:rsidP="00B93662">
      <w:pPr>
        <w:spacing w:after="0" w:line="240" w:lineRule="auto"/>
      </w:pPr>
      <w:r>
        <w:separator/>
      </w:r>
    </w:p>
  </w:endnote>
  <w:endnote w:type="continuationSeparator" w:id="0">
    <w:p w:rsidR="008D04BF" w:rsidRDefault="008D04BF" w:rsidP="00B9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Gothic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4BF" w:rsidRDefault="008D04BF" w:rsidP="00B93662">
      <w:pPr>
        <w:spacing w:after="0" w:line="240" w:lineRule="auto"/>
      </w:pPr>
      <w:r>
        <w:separator/>
      </w:r>
    </w:p>
  </w:footnote>
  <w:footnote w:type="continuationSeparator" w:id="0">
    <w:p w:rsidR="008D04BF" w:rsidRDefault="008D04BF" w:rsidP="00B9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cture3.png" style="width:9.75pt;height:10.5pt;visibility:visible;mso-wrap-style:square" o:bullet="t">
        <v:imagedata r:id="rId1" o:title="Picture3"/>
      </v:shape>
    </w:pict>
  </w:numPicBullet>
  <w:abstractNum w:abstractNumId="0" w15:restartNumberingAfterBreak="0">
    <w:nsid w:val="592D5D1B"/>
    <w:multiLevelType w:val="hybridMultilevel"/>
    <w:tmpl w:val="58CE6626"/>
    <w:lvl w:ilvl="0" w:tplc="44E437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7093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0610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B34A6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B4F0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39C1B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21885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D6EC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25639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E6"/>
    <w:rsid w:val="000000CD"/>
    <w:rsid w:val="00034477"/>
    <w:rsid w:val="0007290C"/>
    <w:rsid w:val="000C74E0"/>
    <w:rsid w:val="00147F11"/>
    <w:rsid w:val="00266D04"/>
    <w:rsid w:val="002A54D6"/>
    <w:rsid w:val="002D67F6"/>
    <w:rsid w:val="003B0775"/>
    <w:rsid w:val="003B3BE6"/>
    <w:rsid w:val="004C37A0"/>
    <w:rsid w:val="004E08EC"/>
    <w:rsid w:val="00593E96"/>
    <w:rsid w:val="005D518A"/>
    <w:rsid w:val="006403F5"/>
    <w:rsid w:val="006960F7"/>
    <w:rsid w:val="00797F67"/>
    <w:rsid w:val="007C4A06"/>
    <w:rsid w:val="008D04BF"/>
    <w:rsid w:val="008D18AE"/>
    <w:rsid w:val="008F1993"/>
    <w:rsid w:val="00990CC0"/>
    <w:rsid w:val="00A448EF"/>
    <w:rsid w:val="00A677E2"/>
    <w:rsid w:val="00B554B9"/>
    <w:rsid w:val="00B93662"/>
    <w:rsid w:val="00CA6B16"/>
    <w:rsid w:val="00D338B7"/>
    <w:rsid w:val="00D340AD"/>
    <w:rsid w:val="00D97D73"/>
    <w:rsid w:val="00ED7234"/>
    <w:rsid w:val="00EF79DC"/>
    <w:rsid w:val="00F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AB078BD-8E6C-433B-A02C-50CFB860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662"/>
    <w:pPr>
      <w:spacing w:after="120" w:line="309" w:lineRule="auto"/>
      <w:ind w:left="720"/>
      <w:contextualSpacing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62"/>
  </w:style>
  <w:style w:type="paragraph" w:styleId="Footer">
    <w:name w:val="footer"/>
    <w:basedOn w:val="Normal"/>
    <w:link w:val="FooterChar"/>
    <w:uiPriority w:val="99"/>
    <w:unhideWhenUsed/>
    <w:rsid w:val="00B9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62"/>
  </w:style>
  <w:style w:type="character" w:styleId="Hyperlink">
    <w:name w:val="Hyperlink"/>
    <w:basedOn w:val="DefaultParagraphFont"/>
    <w:uiPriority w:val="99"/>
    <w:unhideWhenUsed/>
    <w:rsid w:val="00CA6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awma.wufoo.com/forms/la-section-awma-july-2015-dinn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Shaw Group Inc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Huggins, Paige</dc:creator>
  <cp:lastModifiedBy>Huggins, Paige</cp:lastModifiedBy>
  <cp:revision>2</cp:revision>
  <cp:lastPrinted>2015-06-18T19:30:00Z</cp:lastPrinted>
  <dcterms:created xsi:type="dcterms:W3CDTF">2017-04-24T16:23:00Z</dcterms:created>
  <dcterms:modified xsi:type="dcterms:W3CDTF">2017-04-24T16:23:00Z</dcterms:modified>
</cp:coreProperties>
</file>