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F92" w:rsidRPr="004C247B" w:rsidRDefault="002F1F92" w:rsidP="002F1F92">
      <w:pPr>
        <w:pStyle w:val="FrontMatterHead"/>
        <w:spacing w:before="240"/>
      </w:pPr>
      <w:bookmarkStart w:id="0" w:name="_Toc232478480"/>
      <w:r>
        <w:t>files on the web</w:t>
      </w:r>
      <w:r w:rsidRPr="004C247B">
        <w:t xml:space="preserve"> Accompanying This book</w:t>
      </w:r>
      <w:bookmarkEnd w:id="0"/>
    </w:p>
    <w:p w:rsidR="002F1F92" w:rsidRDefault="002F1F92" w:rsidP="002F1F92">
      <w:r>
        <w:t xml:space="preserve">Access the following </w:t>
      </w:r>
      <w:r>
        <w:rPr>
          <w:i/>
        </w:rPr>
        <w:t xml:space="preserve">Guidelines for Implementing Process Safety Management </w:t>
      </w:r>
      <w:r>
        <w:t>tools and documents at:</w:t>
      </w:r>
    </w:p>
    <w:p w:rsidR="002F1F92" w:rsidRPr="004762D2" w:rsidRDefault="00767EF3" w:rsidP="002F1F92">
      <w:pPr>
        <w:rPr>
          <w:b/>
        </w:rPr>
      </w:pPr>
      <w:hyperlink r:id="rId7" w:history="1">
        <w:r w:rsidR="002F1F92" w:rsidRPr="00E62E7E">
          <w:rPr>
            <w:rStyle w:val="Hyperlink"/>
            <w:b/>
          </w:rPr>
          <w:t>http://www.aiche.org/ccps/implementing-ps-download</w:t>
        </w:r>
      </w:hyperlink>
    </w:p>
    <w:p w:rsidR="002F1F92" w:rsidRPr="004762D2" w:rsidRDefault="002F1F92" w:rsidP="002F1F92">
      <w:r>
        <w:t>Password:  Implement2016</w:t>
      </w:r>
    </w:p>
    <w:p w:rsidR="002F1F92" w:rsidRDefault="002F1F92" w:rsidP="00F12276">
      <w:pPr>
        <w:numPr>
          <w:ilvl w:val="0"/>
          <w:numId w:val="4"/>
        </w:numPr>
      </w:pPr>
      <w:r>
        <w:t>Eli Lilly and Company</w:t>
      </w:r>
      <w:r>
        <w:fldChar w:fldCharType="begin"/>
      </w:r>
      <w:r>
        <w:instrText xml:space="preserve"> XE "</w:instrText>
      </w:r>
      <w:r w:rsidRPr="005E4BA6">
        <w:instrText>Eli Lilly and Company</w:instrText>
      </w:r>
      <w:r>
        <w:instrText xml:space="preserve">" </w:instrText>
      </w:r>
      <w:r>
        <w:fldChar w:fldCharType="end"/>
      </w:r>
      <w:r w:rsidRPr="004C247B">
        <w:t xml:space="preserve">, PSM Tools and </w:t>
      </w:r>
      <w:r>
        <w:t>Globally Integrated Process Safety Management (</w:t>
      </w:r>
      <w:r w:rsidRPr="004C247B">
        <w:t>GIPSM</w:t>
      </w:r>
      <w:r>
        <w:t>)</w:t>
      </w:r>
      <w:r w:rsidRPr="004C247B">
        <w:t xml:space="preserve"> Maps (</w:t>
      </w:r>
      <w:r>
        <w:t xml:space="preserve">i.e., </w:t>
      </w:r>
      <w:r w:rsidRPr="004C247B">
        <w:t>PSM system workflows)</w:t>
      </w:r>
      <w:r>
        <w:t>, including:</w:t>
      </w:r>
    </w:p>
    <w:p w:rsidR="002F1F92" w:rsidRPr="00BD0FDA" w:rsidRDefault="002F1F92" w:rsidP="00F12276">
      <w:pPr>
        <w:pStyle w:val="ListParagraph"/>
        <w:numPr>
          <w:ilvl w:val="0"/>
          <w:numId w:val="1"/>
        </w:numPr>
        <w:spacing w:after="60"/>
        <w:ind w:left="900" w:hanging="540"/>
        <w:jc w:val="both"/>
        <w:rPr>
          <w:color w:val="000000"/>
          <w:sz w:val="20"/>
          <w:szCs w:val="20"/>
        </w:rPr>
      </w:pPr>
      <w:r w:rsidRPr="00BD0FDA">
        <w:rPr>
          <w:color w:val="000000"/>
          <w:sz w:val="20"/>
          <w:szCs w:val="20"/>
        </w:rPr>
        <w:t>Process Risk Screening Tool</w:t>
      </w:r>
    </w:p>
    <w:p w:rsidR="002F1F92" w:rsidRPr="00BD0FDA" w:rsidRDefault="002F1F92" w:rsidP="00F12276">
      <w:pPr>
        <w:pStyle w:val="ListParagraph"/>
        <w:numPr>
          <w:ilvl w:val="0"/>
          <w:numId w:val="1"/>
        </w:numPr>
        <w:spacing w:after="60"/>
        <w:ind w:left="900" w:hanging="540"/>
        <w:jc w:val="both"/>
        <w:rPr>
          <w:color w:val="000000"/>
          <w:sz w:val="20"/>
          <w:szCs w:val="20"/>
        </w:rPr>
      </w:pPr>
      <w:r w:rsidRPr="00BD0FDA">
        <w:rPr>
          <w:color w:val="000000"/>
          <w:sz w:val="20"/>
          <w:szCs w:val="20"/>
        </w:rPr>
        <w:t>PSSR Process Description Document</w:t>
      </w:r>
    </w:p>
    <w:p w:rsidR="002F1F92" w:rsidRPr="00BD0FDA" w:rsidRDefault="002F1F92" w:rsidP="00F12276">
      <w:pPr>
        <w:pStyle w:val="ListParagraph"/>
        <w:numPr>
          <w:ilvl w:val="0"/>
          <w:numId w:val="1"/>
        </w:numPr>
        <w:spacing w:after="60"/>
        <w:ind w:left="900" w:hanging="540"/>
        <w:jc w:val="both"/>
        <w:rPr>
          <w:color w:val="000000"/>
          <w:sz w:val="20"/>
          <w:szCs w:val="20"/>
        </w:rPr>
      </w:pPr>
      <w:r w:rsidRPr="00BD0FDA">
        <w:rPr>
          <w:color w:val="000000"/>
          <w:sz w:val="20"/>
          <w:szCs w:val="20"/>
        </w:rPr>
        <w:t>PSSR Map</w:t>
      </w:r>
    </w:p>
    <w:p w:rsidR="002F1F92" w:rsidRPr="00BD0FDA" w:rsidRDefault="002F1F92" w:rsidP="00F12276">
      <w:pPr>
        <w:pStyle w:val="ListParagraph"/>
        <w:numPr>
          <w:ilvl w:val="0"/>
          <w:numId w:val="1"/>
        </w:numPr>
        <w:spacing w:after="60"/>
        <w:ind w:left="900" w:hanging="540"/>
        <w:jc w:val="both"/>
        <w:rPr>
          <w:color w:val="000000"/>
          <w:sz w:val="20"/>
          <w:szCs w:val="20"/>
        </w:rPr>
      </w:pPr>
      <w:r w:rsidRPr="00BD0FDA">
        <w:rPr>
          <w:color w:val="000000"/>
          <w:sz w:val="20"/>
          <w:szCs w:val="20"/>
        </w:rPr>
        <w:t>PSSR Requirements Document</w:t>
      </w:r>
    </w:p>
    <w:p w:rsidR="002F1F92" w:rsidRPr="00BD0FDA" w:rsidRDefault="002F1F92" w:rsidP="00F12276">
      <w:pPr>
        <w:pStyle w:val="ListParagraph"/>
        <w:numPr>
          <w:ilvl w:val="0"/>
          <w:numId w:val="1"/>
        </w:numPr>
        <w:spacing w:after="60"/>
        <w:ind w:left="900" w:hanging="540"/>
        <w:jc w:val="both"/>
        <w:rPr>
          <w:color w:val="000000"/>
          <w:sz w:val="20"/>
          <w:szCs w:val="20"/>
        </w:rPr>
      </w:pPr>
      <w:r w:rsidRPr="00BD0FDA">
        <w:rPr>
          <w:color w:val="000000"/>
          <w:sz w:val="20"/>
          <w:szCs w:val="20"/>
        </w:rPr>
        <w:t>Safety Critical Operations (SCO) Selection Tool</w:t>
      </w:r>
    </w:p>
    <w:p w:rsidR="002F1F92" w:rsidRPr="00BD0FDA" w:rsidRDefault="002F1F92" w:rsidP="00F12276">
      <w:pPr>
        <w:pStyle w:val="ListParagraph"/>
        <w:numPr>
          <w:ilvl w:val="0"/>
          <w:numId w:val="1"/>
        </w:numPr>
        <w:spacing w:after="60"/>
        <w:ind w:left="900" w:hanging="540"/>
        <w:jc w:val="both"/>
        <w:rPr>
          <w:color w:val="000000"/>
          <w:sz w:val="20"/>
          <w:szCs w:val="20"/>
        </w:rPr>
      </w:pPr>
      <w:r w:rsidRPr="00BD0FDA">
        <w:rPr>
          <w:color w:val="000000"/>
          <w:sz w:val="20"/>
          <w:szCs w:val="20"/>
        </w:rPr>
        <w:t>PSI Template</w:t>
      </w:r>
    </w:p>
    <w:p w:rsidR="002F1F92" w:rsidRPr="00BD0FDA" w:rsidRDefault="002F1F92" w:rsidP="00F12276">
      <w:pPr>
        <w:pStyle w:val="ListParagraph"/>
        <w:numPr>
          <w:ilvl w:val="0"/>
          <w:numId w:val="1"/>
        </w:numPr>
        <w:spacing w:after="60"/>
        <w:ind w:left="900" w:hanging="540"/>
        <w:jc w:val="both"/>
        <w:rPr>
          <w:color w:val="000000"/>
          <w:sz w:val="20"/>
          <w:szCs w:val="20"/>
        </w:rPr>
      </w:pPr>
      <w:r w:rsidRPr="00BD0FDA">
        <w:rPr>
          <w:color w:val="000000"/>
          <w:sz w:val="20"/>
          <w:szCs w:val="20"/>
        </w:rPr>
        <w:t>Change Management Response and IAT (Impact Assessment Tool) Comments</w:t>
      </w:r>
    </w:p>
    <w:p w:rsidR="002F1F92" w:rsidRPr="00BD0FDA" w:rsidRDefault="002F1F92" w:rsidP="00F12276">
      <w:pPr>
        <w:pStyle w:val="ListParagraph"/>
        <w:numPr>
          <w:ilvl w:val="0"/>
          <w:numId w:val="1"/>
        </w:numPr>
        <w:spacing w:after="60"/>
        <w:ind w:left="900" w:hanging="540"/>
        <w:jc w:val="both"/>
        <w:rPr>
          <w:color w:val="000000"/>
          <w:sz w:val="20"/>
          <w:szCs w:val="20"/>
        </w:rPr>
      </w:pPr>
      <w:r w:rsidRPr="00BD0FDA">
        <w:rPr>
          <w:color w:val="000000"/>
          <w:sz w:val="20"/>
          <w:szCs w:val="20"/>
        </w:rPr>
        <w:t>MI List – example</w:t>
      </w:r>
    </w:p>
    <w:p w:rsidR="002F1F92" w:rsidRPr="00BD0FDA" w:rsidRDefault="002F1F92" w:rsidP="00F12276">
      <w:pPr>
        <w:pStyle w:val="ListParagraph"/>
        <w:numPr>
          <w:ilvl w:val="0"/>
          <w:numId w:val="1"/>
        </w:numPr>
        <w:spacing w:after="60"/>
        <w:ind w:left="900" w:hanging="540"/>
        <w:jc w:val="both"/>
        <w:rPr>
          <w:color w:val="000000"/>
          <w:sz w:val="20"/>
          <w:szCs w:val="20"/>
        </w:rPr>
      </w:pPr>
      <w:r w:rsidRPr="00BD0FDA">
        <w:rPr>
          <w:color w:val="000000"/>
          <w:sz w:val="20"/>
          <w:szCs w:val="20"/>
        </w:rPr>
        <w:t>MITI (Mechanical Integrity Test and Inspection) Guideline</w:t>
      </w:r>
    </w:p>
    <w:p w:rsidR="002F1F92" w:rsidRPr="00BD0FDA" w:rsidRDefault="002F1F92" w:rsidP="00F12276">
      <w:pPr>
        <w:pStyle w:val="ListParagraph"/>
        <w:numPr>
          <w:ilvl w:val="0"/>
          <w:numId w:val="1"/>
        </w:numPr>
        <w:spacing w:after="60"/>
        <w:ind w:left="900" w:hanging="540"/>
        <w:jc w:val="both"/>
        <w:rPr>
          <w:color w:val="000000"/>
          <w:sz w:val="20"/>
          <w:szCs w:val="20"/>
        </w:rPr>
      </w:pPr>
      <w:r w:rsidRPr="00BD0FDA">
        <w:rPr>
          <w:color w:val="000000"/>
          <w:sz w:val="20"/>
          <w:szCs w:val="20"/>
        </w:rPr>
        <w:t>CPH (Catastrophic Process Hazards) Risk Screening Tool and Worked Example</w:t>
      </w:r>
    </w:p>
    <w:p w:rsidR="002F1F92" w:rsidRPr="00BD0FDA" w:rsidRDefault="002F1F92" w:rsidP="00F12276">
      <w:pPr>
        <w:pStyle w:val="ListParagraph"/>
        <w:numPr>
          <w:ilvl w:val="0"/>
          <w:numId w:val="1"/>
        </w:numPr>
        <w:spacing w:after="60"/>
        <w:ind w:left="900" w:hanging="540"/>
        <w:jc w:val="both"/>
        <w:rPr>
          <w:color w:val="000000"/>
          <w:sz w:val="20"/>
          <w:szCs w:val="20"/>
        </w:rPr>
      </w:pPr>
      <w:r w:rsidRPr="00BD0FDA">
        <w:rPr>
          <w:color w:val="000000"/>
          <w:sz w:val="20"/>
          <w:szCs w:val="20"/>
        </w:rPr>
        <w:t>CPH Program</w:t>
      </w:r>
    </w:p>
    <w:p w:rsidR="002F1F92" w:rsidRPr="00BD0FDA" w:rsidRDefault="002F1F92" w:rsidP="00F12276">
      <w:pPr>
        <w:pStyle w:val="ListParagraph"/>
        <w:numPr>
          <w:ilvl w:val="0"/>
          <w:numId w:val="1"/>
        </w:numPr>
        <w:spacing w:after="60"/>
        <w:ind w:left="900" w:hanging="540"/>
        <w:jc w:val="both"/>
        <w:rPr>
          <w:color w:val="000000"/>
          <w:sz w:val="20"/>
          <w:szCs w:val="20"/>
        </w:rPr>
      </w:pPr>
      <w:r w:rsidRPr="00BD0FDA">
        <w:rPr>
          <w:color w:val="000000"/>
          <w:sz w:val="20"/>
          <w:szCs w:val="20"/>
        </w:rPr>
        <w:t>Serious Injury and Fatality (SIF) Pre-Cursor Guide</w:t>
      </w:r>
    </w:p>
    <w:p w:rsidR="002F1F92" w:rsidRPr="00BD0FDA" w:rsidRDefault="002F1F92" w:rsidP="00F12276">
      <w:pPr>
        <w:pStyle w:val="ListParagraph"/>
        <w:numPr>
          <w:ilvl w:val="0"/>
          <w:numId w:val="1"/>
        </w:numPr>
        <w:spacing w:after="60"/>
        <w:ind w:left="900" w:hanging="540"/>
        <w:jc w:val="both"/>
        <w:rPr>
          <w:color w:val="000000"/>
          <w:sz w:val="20"/>
          <w:szCs w:val="20"/>
        </w:rPr>
      </w:pPr>
      <w:r w:rsidRPr="00BD0FDA">
        <w:rPr>
          <w:color w:val="000000"/>
          <w:sz w:val="20"/>
          <w:szCs w:val="20"/>
        </w:rPr>
        <w:t>Process Hazard Review Process Maps (6)</w:t>
      </w:r>
    </w:p>
    <w:p w:rsidR="002F1F92" w:rsidRPr="00BD0FDA" w:rsidRDefault="002F1F92" w:rsidP="00F12276">
      <w:pPr>
        <w:pStyle w:val="ListParagraph"/>
        <w:numPr>
          <w:ilvl w:val="0"/>
          <w:numId w:val="1"/>
        </w:numPr>
        <w:spacing w:after="120"/>
        <w:ind w:left="900" w:hanging="540"/>
        <w:jc w:val="both"/>
        <w:rPr>
          <w:color w:val="000000"/>
          <w:sz w:val="20"/>
          <w:szCs w:val="20"/>
        </w:rPr>
      </w:pPr>
      <w:r w:rsidRPr="00BD0FDA">
        <w:rPr>
          <w:color w:val="000000"/>
          <w:sz w:val="20"/>
          <w:szCs w:val="20"/>
        </w:rPr>
        <w:t>Process Hazard Review for Capital Projects Maps (5)</w:t>
      </w:r>
    </w:p>
    <w:p w:rsidR="00F12276" w:rsidRDefault="002F1F92" w:rsidP="00F12276">
      <w:pPr>
        <w:numPr>
          <w:ilvl w:val="0"/>
          <w:numId w:val="4"/>
        </w:numPr>
      </w:pPr>
      <w:r>
        <w:t>Process Safety Culture Survey (from Baker Panel Report)</w:t>
      </w:r>
    </w:p>
    <w:p w:rsidR="00F12276" w:rsidRDefault="002F1F92" w:rsidP="00F12276">
      <w:pPr>
        <w:numPr>
          <w:ilvl w:val="0"/>
          <w:numId w:val="4"/>
        </w:numPr>
      </w:pPr>
      <w:r>
        <w:t>PSM Project Implementation Plan Example</w:t>
      </w:r>
    </w:p>
    <w:p w:rsidR="00F12276" w:rsidRDefault="002F1F92" w:rsidP="00F12276">
      <w:pPr>
        <w:numPr>
          <w:ilvl w:val="0"/>
          <w:numId w:val="4"/>
        </w:numPr>
      </w:pPr>
      <w:r>
        <w:t>PSM Software Compilation</w:t>
      </w:r>
    </w:p>
    <w:p w:rsidR="00F12276" w:rsidRDefault="002F1F92" w:rsidP="00F12276">
      <w:pPr>
        <w:numPr>
          <w:ilvl w:val="0"/>
          <w:numId w:val="4"/>
        </w:numPr>
      </w:pPr>
      <w:r w:rsidRPr="00F12276">
        <w:rPr>
          <w:i/>
        </w:rPr>
        <w:t>Recommended Guidelines for Contractor Safety and Health</w:t>
      </w:r>
      <w:r>
        <w:t>, Texas Chemical Council Occupational Safety Committee, 2008</w:t>
      </w:r>
    </w:p>
    <w:p w:rsidR="00F12276" w:rsidRDefault="00977D8B" w:rsidP="00F12276">
      <w:pPr>
        <w:numPr>
          <w:ilvl w:val="0"/>
          <w:numId w:val="4"/>
        </w:numPr>
      </w:pPr>
      <w:r>
        <w:t xml:space="preserve">Global Regulations and GIP (Separate Folder) – </w:t>
      </w:r>
      <w:bookmarkStart w:id="1" w:name="_GoBack"/>
      <w:bookmarkEnd w:id="1"/>
      <w:r>
        <w:t xml:space="preserve">Listing </w:t>
      </w:r>
      <w:r w:rsidR="002F1F92">
        <w:t>of various global regulations and goo</w:t>
      </w:r>
      <w:r>
        <w:t>d industry practices (originally</w:t>
      </w:r>
      <w:r w:rsidR="002F1F92">
        <w:t xml:space="preserve"> Appendix I</w:t>
      </w:r>
      <w:r>
        <w:t xml:space="preserve"> in the book</w:t>
      </w:r>
      <w:r w:rsidR="002F1F92">
        <w:t>)</w:t>
      </w:r>
      <w:r>
        <w:t>, along with electronic copies of the referenced documents (where available)</w:t>
      </w:r>
    </w:p>
    <w:p w:rsidR="002F1F92" w:rsidRDefault="002F1F92" w:rsidP="00F12276">
      <w:pPr>
        <w:numPr>
          <w:ilvl w:val="0"/>
          <w:numId w:val="4"/>
        </w:numPr>
      </w:pPr>
      <w:r>
        <w:t>Integrated Process Safety/HSSE/Business Triangles and Matrices</w:t>
      </w:r>
    </w:p>
    <w:p w:rsidR="00BA5C1D" w:rsidRDefault="00BA5C1D" w:rsidP="00F12276">
      <w:pPr>
        <w:numPr>
          <w:ilvl w:val="0"/>
          <w:numId w:val="4"/>
        </w:numPr>
      </w:pPr>
      <w:r>
        <w:t>Assorted RBPS Tools (referenced in Appendix III)</w:t>
      </w:r>
    </w:p>
    <w:p w:rsidR="00BA5C1D" w:rsidRDefault="00BA5C1D" w:rsidP="00BA5C1D">
      <w:pPr>
        <w:numPr>
          <w:ilvl w:val="1"/>
          <w:numId w:val="4"/>
        </w:numPr>
        <w:spacing w:after="0"/>
        <w:ind w:left="720"/>
      </w:pPr>
      <w:r>
        <w:t>Example Employee Participation Plan</w:t>
      </w:r>
    </w:p>
    <w:p w:rsidR="00BA5C1D" w:rsidRDefault="00BA5C1D" w:rsidP="00BA5C1D">
      <w:pPr>
        <w:numPr>
          <w:ilvl w:val="1"/>
          <w:numId w:val="4"/>
        </w:numPr>
        <w:spacing w:after="0"/>
        <w:ind w:left="720"/>
      </w:pPr>
      <w:r>
        <w:t>Example Training Workflow</w:t>
      </w:r>
    </w:p>
    <w:p w:rsidR="00BA5C1D" w:rsidRPr="00F12276" w:rsidRDefault="00CD102A" w:rsidP="00BA5C1D">
      <w:pPr>
        <w:numPr>
          <w:ilvl w:val="1"/>
          <w:numId w:val="4"/>
        </w:numPr>
        <w:spacing w:after="0"/>
        <w:ind w:left="720"/>
      </w:pPr>
      <w:r>
        <w:t>Example Training Matrices</w:t>
      </w:r>
    </w:p>
    <w:p w:rsidR="008731F6" w:rsidRDefault="00767EF3"/>
    <w:sectPr w:rsidR="008731F6">
      <w:headerReference w:type="even" r:id="rId8"/>
      <w:footerReference w:type="even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EF3" w:rsidRDefault="00767EF3">
      <w:pPr>
        <w:spacing w:after="0"/>
      </w:pPr>
      <w:r>
        <w:separator/>
      </w:r>
    </w:p>
  </w:endnote>
  <w:endnote w:type="continuationSeparator" w:id="0">
    <w:p w:rsidR="00767EF3" w:rsidRDefault="00767EF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9AD" w:rsidRDefault="00767EF3" w:rsidP="00B505C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9AD" w:rsidRDefault="002F1F92">
    <w:pPr>
      <w:pStyle w:val="Footer"/>
    </w:pP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>
      <w:t>i</w:t>
    </w:r>
    <w:r>
      <w:fldChar w:fldCharType="end"/>
    </w:r>
  </w:p>
  <w:p w:rsidR="002849AD" w:rsidRDefault="00767EF3" w:rsidP="00B505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EF3" w:rsidRDefault="00767EF3">
      <w:pPr>
        <w:spacing w:after="0"/>
      </w:pPr>
      <w:r>
        <w:separator/>
      </w:r>
    </w:p>
  </w:footnote>
  <w:footnote w:type="continuationSeparator" w:id="0">
    <w:p w:rsidR="00767EF3" w:rsidRDefault="00767EF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9AD" w:rsidRPr="00397C3D" w:rsidRDefault="002F1F92" w:rsidP="000948E6">
    <w:pPr>
      <w:pStyle w:val="Header"/>
    </w:pPr>
    <w:r w:rsidRPr="00AA17FA">
      <w:rPr>
        <w:rStyle w:val="PageNumber"/>
        <w:rFonts w:ascii="Arial Bold" w:hAnsi="Arial Bold"/>
        <w:b/>
        <w:caps w:val="0"/>
      </w:rPr>
      <w:fldChar w:fldCharType="begin"/>
    </w:r>
    <w:r w:rsidRPr="00AA17FA">
      <w:rPr>
        <w:rStyle w:val="PageNumber"/>
        <w:rFonts w:ascii="Arial Bold" w:hAnsi="Arial Bold"/>
        <w:b/>
        <w:caps w:val="0"/>
      </w:rPr>
      <w:instrText xml:space="preserve"> PAGE </w:instrText>
    </w:r>
    <w:r w:rsidRPr="00AA17FA">
      <w:rPr>
        <w:rStyle w:val="PageNumber"/>
        <w:rFonts w:ascii="Arial Bold" w:hAnsi="Arial Bold"/>
        <w:b/>
        <w:caps w:val="0"/>
      </w:rPr>
      <w:fldChar w:fldCharType="separate"/>
    </w:r>
    <w:r>
      <w:rPr>
        <w:rStyle w:val="PageNumber"/>
        <w:rFonts w:ascii="Arial Bold" w:hAnsi="Arial Bold"/>
        <w:b/>
        <w:caps w:val="0"/>
        <w:noProof/>
      </w:rPr>
      <w:t>xii</w:t>
    </w:r>
    <w:r w:rsidRPr="00AA17FA">
      <w:rPr>
        <w:rStyle w:val="PageNumber"/>
        <w:rFonts w:ascii="Arial Bold" w:hAnsi="Arial Bold"/>
        <w:b/>
        <w:caps w:val="0"/>
      </w:rPr>
      <w:fldChar w:fldCharType="end"/>
    </w:r>
    <w:r>
      <w:rPr>
        <w:rStyle w:val="PageNumber"/>
      </w:rPr>
      <w:tab/>
      <w:t>guidelines for implementing Process Safety Management</w:t>
    </w:r>
  </w:p>
  <w:p w:rsidR="002849AD" w:rsidRPr="00BA7865" w:rsidRDefault="00767EF3" w:rsidP="00BA786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9AD" w:rsidRPr="00BA7865" w:rsidRDefault="00767EF3" w:rsidP="00BA786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E5D98"/>
    <w:multiLevelType w:val="hybridMultilevel"/>
    <w:tmpl w:val="64D0F376"/>
    <w:lvl w:ilvl="0" w:tplc="FEEC4DFC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0A2BB86">
      <w:numFmt w:val="bullet"/>
      <w:lvlText w:val="•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13785D92">
      <w:start w:val="1"/>
      <w:numFmt w:val="decimal"/>
      <w:lvlText w:val="(%4)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641A0A"/>
    <w:multiLevelType w:val="hybridMultilevel"/>
    <w:tmpl w:val="4A1A1DE6"/>
    <w:lvl w:ilvl="0" w:tplc="C7A6CF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B6B2599"/>
    <w:multiLevelType w:val="hybridMultilevel"/>
    <w:tmpl w:val="2DAEC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A2770E"/>
    <w:multiLevelType w:val="hybridMultilevel"/>
    <w:tmpl w:val="31060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41484F"/>
    <w:multiLevelType w:val="hybridMultilevel"/>
    <w:tmpl w:val="95F2D38E"/>
    <w:lvl w:ilvl="0" w:tplc="AD064ACA">
      <w:start w:val="1"/>
      <w:numFmt w:val="decimal"/>
      <w:lvlText w:val="%1."/>
      <w:lvlJc w:val="left"/>
      <w:pPr>
        <w:ind w:left="360" w:hanging="360"/>
      </w:pPr>
    </w:lvl>
    <w:lvl w:ilvl="1" w:tplc="8C9841EE">
      <w:start w:val="1"/>
      <w:numFmt w:val="decimal"/>
      <w:lvlText w:val="8.%2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F92"/>
    <w:rsid w:val="00020679"/>
    <w:rsid w:val="00092572"/>
    <w:rsid w:val="002068B9"/>
    <w:rsid w:val="002F1F92"/>
    <w:rsid w:val="00571696"/>
    <w:rsid w:val="00667980"/>
    <w:rsid w:val="00767EF3"/>
    <w:rsid w:val="0093317D"/>
    <w:rsid w:val="00977D8B"/>
    <w:rsid w:val="00BA5C1D"/>
    <w:rsid w:val="00CD102A"/>
    <w:rsid w:val="00F12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F1C24A-31DD-4E3D-951B-E0F7FD4B2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F92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F1F92"/>
    <w:pPr>
      <w:tabs>
        <w:tab w:val="right" w:pos="6660"/>
        <w:tab w:val="right" w:pos="8640"/>
      </w:tabs>
      <w:spacing w:after="0" w:line="180" w:lineRule="exact"/>
      <w:jc w:val="left"/>
    </w:pPr>
    <w:rPr>
      <w:rFonts w:ascii="Arial" w:hAnsi="Arial"/>
      <w:caps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2F1F92"/>
    <w:rPr>
      <w:rFonts w:ascii="Arial" w:eastAsia="Times New Roman" w:hAnsi="Arial" w:cs="Times New Roman"/>
      <w:caps/>
      <w:sz w:val="18"/>
      <w:szCs w:val="20"/>
    </w:rPr>
  </w:style>
  <w:style w:type="paragraph" w:styleId="Footer">
    <w:name w:val="footer"/>
    <w:basedOn w:val="Normal"/>
    <w:link w:val="FooterChar"/>
    <w:uiPriority w:val="99"/>
    <w:rsid w:val="002F1F92"/>
    <w:pPr>
      <w:tabs>
        <w:tab w:val="center" w:pos="4320"/>
        <w:tab w:val="right" w:pos="8640"/>
      </w:tabs>
      <w:spacing w:after="0"/>
      <w:jc w:val="center"/>
    </w:pPr>
    <w:rPr>
      <w:rFonts w:ascii="Arial" w:hAnsi="Arial"/>
      <w:b/>
      <w:noProof/>
    </w:rPr>
  </w:style>
  <w:style w:type="character" w:customStyle="1" w:styleId="FooterChar">
    <w:name w:val="Footer Char"/>
    <w:basedOn w:val="DefaultParagraphFont"/>
    <w:link w:val="Footer"/>
    <w:uiPriority w:val="99"/>
    <w:rsid w:val="002F1F92"/>
    <w:rPr>
      <w:rFonts w:ascii="Arial" w:eastAsia="Times New Roman" w:hAnsi="Arial" w:cs="Times New Roman"/>
      <w:b/>
      <w:noProof/>
      <w:sz w:val="20"/>
      <w:szCs w:val="20"/>
    </w:rPr>
  </w:style>
  <w:style w:type="character" w:styleId="PageNumber">
    <w:name w:val="page number"/>
    <w:rsid w:val="002F1F92"/>
    <w:rPr>
      <w:rFonts w:cs="Times New Roman"/>
    </w:rPr>
  </w:style>
  <w:style w:type="character" w:styleId="Hyperlink">
    <w:name w:val="Hyperlink"/>
    <w:uiPriority w:val="99"/>
    <w:rsid w:val="002F1F92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F1F92"/>
    <w:pPr>
      <w:overflowPunct/>
      <w:autoSpaceDE/>
      <w:autoSpaceDN/>
      <w:adjustRightInd/>
      <w:spacing w:after="0"/>
      <w:ind w:left="720"/>
      <w:contextualSpacing/>
      <w:jc w:val="left"/>
      <w:textAlignment w:val="auto"/>
    </w:pPr>
    <w:rPr>
      <w:sz w:val="24"/>
      <w:szCs w:val="22"/>
    </w:rPr>
  </w:style>
  <w:style w:type="paragraph" w:customStyle="1" w:styleId="FrontMatterHead">
    <w:name w:val="Front Matter Head"/>
    <w:basedOn w:val="Normal"/>
    <w:rsid w:val="002F1F92"/>
    <w:pPr>
      <w:spacing w:before="1800" w:after="360"/>
      <w:jc w:val="center"/>
    </w:pPr>
    <w:rPr>
      <w:rFonts w:ascii="Arial Bold" w:hAnsi="Arial Bold"/>
      <w:b/>
      <w:caps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iche.org/ccps/implementing-ps-download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ABS</Company>
  <LinksUpToDate>false</LinksUpToDate>
  <CharactersWithSpaces>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Thompson</dc:creator>
  <cp:keywords/>
  <dc:description/>
  <cp:lastModifiedBy>James Thompson</cp:lastModifiedBy>
  <cp:revision>2</cp:revision>
  <dcterms:created xsi:type="dcterms:W3CDTF">2017-01-10T21:26:00Z</dcterms:created>
  <dcterms:modified xsi:type="dcterms:W3CDTF">2017-01-10T21:26:00Z</dcterms:modified>
</cp:coreProperties>
</file>