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87" w:rsidRDefault="00E70587" w:rsidP="006C229C">
      <w:pPr>
        <w:pStyle w:val="NormalWeb"/>
        <w:rPr>
          <w:rStyle w:val="Strong"/>
          <w:rFonts w:ascii="Calibri" w:hAnsi="Calibri" w:cs="Calibri"/>
          <w:color w:val="C00000"/>
          <w:sz w:val="22"/>
          <w:szCs w:val="22"/>
        </w:rPr>
      </w:pPr>
      <w:r>
        <w:rPr>
          <w:noProof/>
        </w:rPr>
        <w:drawing>
          <wp:inline distT="0" distB="0" distL="0" distR="0">
            <wp:extent cx="1428750" cy="698674"/>
            <wp:effectExtent l="19050" t="0" r="0" b="0"/>
            <wp:docPr id="2" name="Picture 0" descr="Spring2012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2012_Logo_We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9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29C" w:rsidRPr="00BA09DE" w:rsidRDefault="006C229C" w:rsidP="00D754D7">
      <w:pPr>
        <w:pStyle w:val="NormalWeb"/>
        <w:jc w:val="center"/>
        <w:rPr>
          <w:rStyle w:val="Strong"/>
          <w:rFonts w:ascii="Calibri" w:hAnsi="Calibri" w:cs="Calibri"/>
          <w:color w:val="C00000"/>
          <w:sz w:val="32"/>
          <w:szCs w:val="32"/>
        </w:rPr>
      </w:pPr>
      <w:r w:rsidRPr="00BA09DE">
        <w:rPr>
          <w:rStyle w:val="Strong"/>
          <w:rFonts w:ascii="Calibri" w:hAnsi="Calibri" w:cs="Calibri"/>
          <w:color w:val="C00000"/>
          <w:sz w:val="32"/>
          <w:szCs w:val="32"/>
        </w:rPr>
        <w:t>Meet other Young Professionals at Lucky’s Pub! Drinks! Appetizers!</w:t>
      </w:r>
    </w:p>
    <w:p w:rsidR="006C229C" w:rsidRDefault="006C229C" w:rsidP="006C229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These are all great reasons to register for the Young Professionals Speed Networking Social during the 2012 AIChE Spring Meeting in Houston</w:t>
      </w:r>
      <w:r w:rsidR="00AE3844">
        <w:rPr>
          <w:rFonts w:ascii="Calibri" w:hAnsi="Calibri" w:cs="Calibri"/>
          <w:color w:val="000000"/>
          <w:sz w:val="22"/>
          <w:szCs w:val="22"/>
        </w:rPr>
        <w:t>.  Young Professional</w:t>
      </w:r>
      <w:r>
        <w:rPr>
          <w:rFonts w:ascii="Calibri" w:hAnsi="Calibri" w:cs="Calibri"/>
          <w:color w:val="000000"/>
          <w:sz w:val="22"/>
          <w:szCs w:val="22"/>
        </w:rPr>
        <w:t xml:space="preserve">s will mingle and meet other </w:t>
      </w:r>
      <w:r w:rsidR="00074A20">
        <w:rPr>
          <w:rFonts w:ascii="Calibri" w:hAnsi="Calibri" w:cs="Calibri"/>
          <w:color w:val="000000"/>
          <w:sz w:val="22"/>
          <w:szCs w:val="22"/>
        </w:rPr>
        <w:t xml:space="preserve">YPs as well as division and forum representatives </w:t>
      </w:r>
      <w:r>
        <w:rPr>
          <w:rFonts w:ascii="Calibri" w:hAnsi="Calibri" w:cs="Calibri"/>
          <w:color w:val="000000"/>
          <w:sz w:val="22"/>
          <w:szCs w:val="22"/>
        </w:rPr>
        <w:t>at Lucky’</w:t>
      </w:r>
      <w:r w:rsidR="00074A20">
        <w:rPr>
          <w:rFonts w:ascii="Calibri" w:hAnsi="Calibri" w:cs="Calibri"/>
          <w:color w:val="000000"/>
          <w:sz w:val="22"/>
          <w:szCs w:val="22"/>
        </w:rPr>
        <w:t xml:space="preserve">s Pub in Houston. Lucky’s Pub is </w:t>
      </w:r>
      <w:r>
        <w:rPr>
          <w:rFonts w:ascii="Calibri" w:hAnsi="Calibri" w:cs="Calibri"/>
          <w:color w:val="000000"/>
          <w:sz w:val="22"/>
          <w:szCs w:val="22"/>
        </w:rPr>
        <w:t>just blocks away from the conference center!</w:t>
      </w:r>
      <w:r w:rsidR="00D754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754D7" w:rsidRDefault="00D754D7" w:rsidP="00D754D7">
      <w:pPr>
        <w:pStyle w:val="NormalWeb"/>
        <w:jc w:val="center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noProof/>
          <w:color w:val="1F497D"/>
        </w:rPr>
        <w:drawing>
          <wp:inline distT="0" distB="0" distL="0" distR="0">
            <wp:extent cx="1920875" cy="1152525"/>
            <wp:effectExtent l="19050" t="0" r="317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29C" w:rsidRPr="00BA09DE" w:rsidRDefault="00074A20" w:rsidP="00D754D7">
      <w:pPr>
        <w:pStyle w:val="NormalWeb"/>
        <w:jc w:val="center"/>
        <w:rPr>
          <w:sz w:val="32"/>
          <w:szCs w:val="32"/>
        </w:rPr>
      </w:pPr>
      <w:r w:rsidRPr="00BA09DE">
        <w:rPr>
          <w:rStyle w:val="Strong"/>
          <w:rFonts w:ascii="Calibri" w:hAnsi="Calibri" w:cs="Calibri"/>
          <w:color w:val="C00000"/>
          <w:sz w:val="32"/>
          <w:szCs w:val="32"/>
        </w:rPr>
        <w:t xml:space="preserve">2012 </w:t>
      </w:r>
      <w:r w:rsidR="006C229C" w:rsidRPr="00BA09DE">
        <w:rPr>
          <w:rStyle w:val="Strong"/>
          <w:rFonts w:ascii="Calibri" w:hAnsi="Calibri" w:cs="Calibri"/>
          <w:color w:val="C00000"/>
          <w:sz w:val="32"/>
          <w:szCs w:val="32"/>
        </w:rPr>
        <w:t>Young Professionals (YP) Speed Networking Social</w:t>
      </w:r>
    </w:p>
    <w:p w:rsidR="006C229C" w:rsidRDefault="006C229C" w:rsidP="00E70587">
      <w:pPr>
        <w:pStyle w:val="NormalWeb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Tuesday, April 3, 2012</w:t>
      </w:r>
      <w:r>
        <w:rPr>
          <w:rFonts w:ascii="Calibri" w:hAnsi="Calibri" w:cs="Calibri"/>
          <w:color w:val="000000"/>
          <w:sz w:val="22"/>
          <w:szCs w:val="22"/>
        </w:rPr>
        <w:br/>
        <w:t>6:30 - 10:30 PM</w:t>
      </w:r>
    </w:p>
    <w:p w:rsidR="00E70587" w:rsidRPr="00D56D95" w:rsidRDefault="00E70587" w:rsidP="00E70587">
      <w:pPr>
        <w:pStyle w:val="NormalWeb"/>
        <w:contextualSpacing/>
        <w:jc w:val="center"/>
        <w:rPr>
          <w:rFonts w:ascii="Calibri" w:hAnsi="Calibri" w:cs="Calibri"/>
          <w:b/>
          <w:color w:val="000000"/>
        </w:rPr>
      </w:pPr>
      <w:proofErr w:type="spellStart"/>
      <w:r w:rsidRPr="00D56D95">
        <w:rPr>
          <w:rFonts w:ascii="Calibri" w:hAnsi="Calibri" w:cs="Calibri"/>
          <w:b/>
          <w:color w:val="000000"/>
        </w:rPr>
        <w:t>Lucky’s</w:t>
      </w:r>
      <w:proofErr w:type="spellEnd"/>
      <w:r w:rsidRPr="00D56D95">
        <w:rPr>
          <w:rFonts w:ascii="Calibri" w:hAnsi="Calibri" w:cs="Calibri"/>
          <w:b/>
          <w:color w:val="000000"/>
        </w:rPr>
        <w:t xml:space="preserve"> Pub</w:t>
      </w:r>
    </w:p>
    <w:p w:rsidR="006C229C" w:rsidRDefault="006C229C" w:rsidP="00E70587">
      <w:pPr>
        <w:pStyle w:val="NormalWeb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801 St. Emanuel</w:t>
      </w:r>
    </w:p>
    <w:p w:rsidR="006C229C" w:rsidRDefault="006C229C" w:rsidP="00E70587">
      <w:pPr>
        <w:pStyle w:val="NormalWeb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Houston, TX 77003</w:t>
      </w:r>
    </w:p>
    <w:p w:rsidR="00074A20" w:rsidRDefault="00074A20" w:rsidP="00E70587">
      <w:pPr>
        <w:pStyle w:val="NormalWeb"/>
        <w:contextualSpacing/>
        <w:jc w:val="center"/>
      </w:pPr>
    </w:p>
    <w:p w:rsidR="006C229C" w:rsidRDefault="006C229C" w:rsidP="00E70587">
      <w:pPr>
        <w:pStyle w:val="NormalWeb"/>
        <w:jc w:val="center"/>
      </w:pPr>
      <w:r>
        <w:rPr>
          <w:rFonts w:ascii="Calibri" w:hAnsi="Calibri" w:cs="Calibri"/>
          <w:color w:val="000000"/>
          <w:sz w:val="22"/>
          <w:szCs w:val="22"/>
        </w:rPr>
        <w:t>Registration Fee: $5 on AIChE Conference Registration</w:t>
      </w:r>
    </w:p>
    <w:p w:rsidR="00D754D7" w:rsidRDefault="00491966" w:rsidP="006C229C">
      <w:pPr>
        <w:pStyle w:val="NormalWeb"/>
        <w:rPr>
          <w:rFonts w:ascii="Calibri" w:hAnsi="Calibri" w:cs="Calibri"/>
          <w:b/>
          <w:color w:val="000000"/>
          <w:sz w:val="22"/>
          <w:szCs w:val="22"/>
        </w:rPr>
      </w:pPr>
      <w:r>
        <w:rPr>
          <w:noProof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  <w:szCs w:val="22"/>
        </w:rPr>
        <w:drawing>
          <wp:inline distT="0" distB="0" distL="0" distR="0">
            <wp:extent cx="2624940" cy="1374447"/>
            <wp:effectExtent l="95250" t="95250" r="99210" b="92403"/>
            <wp:docPr id="7" name="Picture 6" descr="aicheYPmixer20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heYPmixer2011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416" cy="138097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1C4A27">
        <w:rPr>
          <w:rFonts w:ascii="Calibri" w:hAnsi="Calibri" w:cs="Calibri"/>
          <w:b/>
          <w:noProof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  <w:szCs w:val="22"/>
        </w:rPr>
        <w:t xml:space="preserve">   </w:t>
      </w:r>
      <w:r w:rsidR="00D754D7">
        <w:rPr>
          <w:rFonts w:ascii="Calibri" w:hAnsi="Calibri" w:cs="Calibri"/>
          <w:b/>
          <w:noProof/>
          <w:color w:val="000000"/>
          <w:sz w:val="22"/>
          <w:szCs w:val="22"/>
        </w:rPr>
        <w:t xml:space="preserve">  </w:t>
      </w:r>
      <w:r w:rsidR="00D754D7">
        <w:rPr>
          <w:rFonts w:ascii="Calibri" w:hAnsi="Calibri" w:cs="Calibri"/>
          <w:b/>
          <w:noProof/>
          <w:color w:val="000000"/>
          <w:sz w:val="22"/>
          <w:szCs w:val="22"/>
        </w:rPr>
        <w:drawing>
          <wp:inline distT="0" distB="0" distL="0" distR="0">
            <wp:extent cx="2609850" cy="1353999"/>
            <wp:effectExtent l="95250" t="95250" r="95250" b="93801"/>
            <wp:docPr id="6" name="Picture 5" descr="aiche con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he conf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409" cy="13537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91966" w:rsidRDefault="00491966" w:rsidP="00491966">
      <w:pPr>
        <w:pStyle w:val="NormalWeb"/>
        <w:rPr>
          <w:rFonts w:ascii="Calibri" w:hAnsi="Calibri" w:cs="Calibri"/>
          <w:b/>
          <w:color w:val="000000"/>
        </w:rPr>
      </w:pPr>
    </w:p>
    <w:p w:rsidR="000E307C" w:rsidRDefault="006C229C" w:rsidP="00491966">
      <w:pPr>
        <w:pStyle w:val="NormalWeb"/>
      </w:pPr>
      <w:r w:rsidRPr="00491966">
        <w:rPr>
          <w:rFonts w:ascii="Calibri" w:hAnsi="Calibri" w:cs="Calibri"/>
          <w:b/>
          <w:color w:val="000000"/>
        </w:rPr>
        <w:t>Sponsored by</w:t>
      </w:r>
      <w:r w:rsidRPr="00491966">
        <w:rPr>
          <w:rFonts w:ascii="Calibri" w:hAnsi="Calibri" w:cs="Calibri"/>
          <w:color w:val="000000"/>
        </w:rPr>
        <w:t xml:space="preserve">: </w:t>
      </w:r>
      <w:r w:rsidR="00E70587" w:rsidRPr="00491966">
        <w:rPr>
          <w:rFonts w:ascii="Calibri" w:hAnsi="Calibri" w:cs="Calibri"/>
          <w:color w:val="000000"/>
        </w:rPr>
        <w:t xml:space="preserve"> AIChE YPC, </w:t>
      </w:r>
      <w:r w:rsidRPr="00491966">
        <w:rPr>
          <w:rFonts w:ascii="Calibri" w:hAnsi="Calibri" w:cs="Calibri"/>
          <w:color w:val="000000"/>
        </w:rPr>
        <w:t xml:space="preserve">AIChE </w:t>
      </w:r>
      <w:r w:rsidR="00491966">
        <w:rPr>
          <w:rFonts w:ascii="Calibri" w:hAnsi="Calibri" w:cs="Calibri"/>
          <w:color w:val="000000"/>
        </w:rPr>
        <w:t>South Texas Section</w:t>
      </w:r>
      <w:r w:rsidRPr="00491966">
        <w:rPr>
          <w:rFonts w:ascii="Calibri" w:hAnsi="Calibri" w:cs="Calibri"/>
          <w:color w:val="000000"/>
        </w:rPr>
        <w:t xml:space="preserve">, Environmental Division, Fuels &amp; Petrochemicals </w:t>
      </w:r>
      <w:r w:rsidR="00074A20" w:rsidRPr="00491966">
        <w:rPr>
          <w:rFonts w:ascii="Calibri" w:hAnsi="Calibri" w:cs="Calibri"/>
          <w:color w:val="000000"/>
        </w:rPr>
        <w:t xml:space="preserve">Division, Management Division, </w:t>
      </w:r>
      <w:r w:rsidRPr="00491966">
        <w:rPr>
          <w:rFonts w:ascii="Calibri" w:hAnsi="Calibri" w:cs="Calibri"/>
          <w:color w:val="000000"/>
        </w:rPr>
        <w:t>Separations Division</w:t>
      </w:r>
      <w:r w:rsidR="00074A20" w:rsidRPr="00491966">
        <w:rPr>
          <w:rFonts w:ascii="Calibri" w:hAnsi="Calibri" w:cs="Calibri"/>
          <w:color w:val="000000"/>
        </w:rPr>
        <w:t>, Chemical Engineering and the Law, Sustainable Energy Forum, Transport and Energy Process Division</w:t>
      </w:r>
    </w:p>
    <w:sectPr w:rsidR="000E307C" w:rsidSect="000E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29C"/>
    <w:rsid w:val="0003575B"/>
    <w:rsid w:val="00074A20"/>
    <w:rsid w:val="000E307C"/>
    <w:rsid w:val="001C4A27"/>
    <w:rsid w:val="003F61F9"/>
    <w:rsid w:val="00491966"/>
    <w:rsid w:val="005A6F8B"/>
    <w:rsid w:val="006C229C"/>
    <w:rsid w:val="008C21F4"/>
    <w:rsid w:val="00AA61E7"/>
    <w:rsid w:val="00AE3844"/>
    <w:rsid w:val="00B245AC"/>
    <w:rsid w:val="00BA09DE"/>
    <w:rsid w:val="00D56D95"/>
    <w:rsid w:val="00D754D7"/>
    <w:rsid w:val="00E70587"/>
    <w:rsid w:val="00F2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22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e433587</dc:creator>
  <cp:lastModifiedBy>Elizabeth Horahan</cp:lastModifiedBy>
  <cp:revision>2</cp:revision>
  <dcterms:created xsi:type="dcterms:W3CDTF">2012-02-03T03:16:00Z</dcterms:created>
  <dcterms:modified xsi:type="dcterms:W3CDTF">2012-02-03T03:16:00Z</dcterms:modified>
</cp:coreProperties>
</file>